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32DC8">
      <w:pPr>
        <w:rPr>
          <w:sz w:val="84"/>
          <w:szCs w:val="84"/>
          <w:u w:val="none"/>
        </w:rPr>
      </w:pPr>
    </w:p>
    <w:p w14:paraId="54132F6A">
      <w:pPr>
        <w:rPr>
          <w:sz w:val="84"/>
          <w:szCs w:val="84"/>
          <w:u w:val="none"/>
        </w:rPr>
      </w:pPr>
    </w:p>
    <w:p w14:paraId="774B7E2D">
      <w:pPr>
        <w:rPr>
          <w:sz w:val="84"/>
          <w:szCs w:val="84"/>
          <w:u w:val="none"/>
        </w:rPr>
      </w:pPr>
    </w:p>
    <w:p w14:paraId="27E80EE7">
      <w:pPr>
        <w:rPr>
          <w:sz w:val="84"/>
          <w:szCs w:val="84"/>
          <w:u w:val="none"/>
        </w:rPr>
      </w:pPr>
    </w:p>
    <w:p w14:paraId="4CE5A68F">
      <w:pPr>
        <w:jc w:val="center"/>
        <w:rPr>
          <w:sz w:val="52"/>
          <w:szCs w:val="52"/>
          <w:u w:val="none"/>
        </w:rPr>
      </w:pPr>
      <w:r>
        <w:rPr>
          <w:rFonts w:hint="eastAsia"/>
          <w:sz w:val="52"/>
          <w:szCs w:val="52"/>
          <w:u w:val="none"/>
          <w:lang w:val="en-US" w:eastAsia="zh-CN"/>
        </w:rPr>
        <w:t>2025</w:t>
      </w:r>
      <w:r>
        <w:rPr>
          <w:rFonts w:hint="eastAsia"/>
          <w:sz w:val="52"/>
          <w:szCs w:val="52"/>
          <w:u w:val="none"/>
        </w:rPr>
        <w:t>年</w:t>
      </w:r>
      <w:r>
        <w:rPr>
          <w:rFonts w:hint="eastAsia"/>
          <w:sz w:val="52"/>
          <w:szCs w:val="52"/>
          <w:u w:val="none"/>
          <w:lang w:val="en-US" w:eastAsia="zh-CN"/>
        </w:rPr>
        <w:t>海南日报社单位</w:t>
      </w:r>
      <w:r>
        <w:rPr>
          <w:rFonts w:hint="eastAsia"/>
          <w:sz w:val="52"/>
          <w:szCs w:val="52"/>
          <w:u w:val="none"/>
        </w:rPr>
        <w:t>预算</w:t>
      </w:r>
    </w:p>
    <w:p w14:paraId="72553DF1">
      <w:pPr>
        <w:ind w:firstLine="1680"/>
        <w:jc w:val="center"/>
        <w:rPr>
          <w:sz w:val="84"/>
          <w:szCs w:val="84"/>
          <w:u w:val="none"/>
        </w:rPr>
      </w:pPr>
    </w:p>
    <w:p w14:paraId="2CABF7A3">
      <w:pPr>
        <w:ind w:firstLine="1680"/>
        <w:jc w:val="center"/>
        <w:rPr>
          <w:sz w:val="84"/>
          <w:szCs w:val="84"/>
          <w:u w:val="none"/>
        </w:rPr>
      </w:pPr>
    </w:p>
    <w:p w14:paraId="41D9EF42">
      <w:pPr>
        <w:ind w:firstLine="1680"/>
        <w:jc w:val="center"/>
        <w:rPr>
          <w:sz w:val="84"/>
          <w:szCs w:val="84"/>
          <w:u w:val="none"/>
        </w:rPr>
      </w:pPr>
    </w:p>
    <w:p w14:paraId="5BC6EC8B">
      <w:pPr>
        <w:ind w:firstLine="1680"/>
        <w:jc w:val="center"/>
        <w:rPr>
          <w:sz w:val="84"/>
          <w:szCs w:val="84"/>
          <w:u w:val="none"/>
        </w:rPr>
      </w:pPr>
    </w:p>
    <w:p w14:paraId="05D3C16B">
      <w:pPr>
        <w:rPr>
          <w:sz w:val="84"/>
          <w:szCs w:val="84"/>
          <w:u w:val="none"/>
        </w:rPr>
      </w:pPr>
    </w:p>
    <w:p w14:paraId="5313B1C6">
      <w:pPr>
        <w:jc w:val="center"/>
        <w:rPr>
          <w:rFonts w:hint="eastAsia" w:ascii="黑体" w:hAnsi="黑体" w:eastAsia="黑体"/>
          <w:sz w:val="52"/>
          <w:szCs w:val="52"/>
          <w:u w:val="none"/>
        </w:rPr>
      </w:pPr>
    </w:p>
    <w:p w14:paraId="4F7F7D97">
      <w:pPr>
        <w:jc w:val="center"/>
        <w:rPr>
          <w:rFonts w:hint="eastAsia" w:ascii="黑体" w:hAnsi="黑体" w:eastAsia="黑体"/>
          <w:sz w:val="52"/>
          <w:szCs w:val="52"/>
          <w:u w:val="none"/>
        </w:rPr>
      </w:pPr>
    </w:p>
    <w:p w14:paraId="6143AD29">
      <w:pPr>
        <w:jc w:val="center"/>
        <w:rPr>
          <w:rFonts w:ascii="黑体" w:hAnsi="黑体" w:eastAsia="黑体"/>
          <w:sz w:val="52"/>
          <w:szCs w:val="52"/>
          <w:u w:val="none"/>
        </w:rPr>
      </w:pPr>
      <w:r>
        <w:rPr>
          <w:rFonts w:hint="eastAsia" w:ascii="黑体" w:hAnsi="黑体" w:eastAsia="黑体"/>
          <w:sz w:val="52"/>
          <w:szCs w:val="52"/>
          <w:u w:val="none"/>
        </w:rPr>
        <w:t>目录</w:t>
      </w:r>
    </w:p>
    <w:p w14:paraId="71EA37BA">
      <w:pPr>
        <w:pStyle w:val="4"/>
        <w:numPr>
          <w:ilvl w:val="0"/>
          <w:numId w:val="1"/>
        </w:numPr>
        <w:ind w:firstLineChars="0"/>
        <w:jc w:val="left"/>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w:t>
      </w:r>
      <w:r>
        <w:rPr>
          <w:rFonts w:hint="eastAsia" w:ascii="黑体" w:hAnsi="黑体" w:eastAsia="黑体"/>
          <w:sz w:val="32"/>
          <w:szCs w:val="32"/>
          <w:u w:val="none"/>
        </w:rPr>
        <w:t>概况</w:t>
      </w:r>
    </w:p>
    <w:p w14:paraId="7157107B">
      <w:pPr>
        <w:pStyle w:val="4"/>
        <w:numPr>
          <w:ilvl w:val="0"/>
          <w:numId w:val="2"/>
        </w:numPr>
        <w:ind w:firstLineChars="0"/>
        <w:jc w:val="left"/>
        <w:rPr>
          <w:rFonts w:ascii="黑体" w:hAnsi="黑体" w:eastAsia="黑体"/>
          <w:sz w:val="32"/>
          <w:szCs w:val="32"/>
          <w:u w:val="none"/>
        </w:rPr>
      </w:pPr>
      <w:r>
        <w:rPr>
          <w:rFonts w:hint="eastAsia" w:ascii="黑体" w:hAnsi="黑体" w:eastAsia="黑体"/>
          <w:sz w:val="32"/>
          <w:szCs w:val="32"/>
          <w:u w:val="none"/>
        </w:rPr>
        <w:t>主要职能</w:t>
      </w:r>
    </w:p>
    <w:p w14:paraId="76310B0E">
      <w:pPr>
        <w:pStyle w:val="4"/>
        <w:numPr>
          <w:ilvl w:val="0"/>
          <w:numId w:val="2"/>
        </w:numPr>
        <w:ind w:firstLineChars="0"/>
        <w:jc w:val="left"/>
        <w:rPr>
          <w:rFonts w:ascii="黑体" w:hAnsi="黑体" w:eastAsia="黑体"/>
          <w:sz w:val="32"/>
          <w:szCs w:val="32"/>
          <w:u w:val="none"/>
        </w:rPr>
      </w:pPr>
      <w:r>
        <w:rPr>
          <w:rFonts w:hint="eastAsia" w:ascii="黑体" w:hAnsi="黑体" w:eastAsia="黑体"/>
          <w:sz w:val="32"/>
          <w:szCs w:val="32"/>
          <w:u w:val="none"/>
        </w:rPr>
        <w:t>部门预算单位构成</w:t>
      </w:r>
    </w:p>
    <w:p w14:paraId="348839F0">
      <w:pPr>
        <w:pStyle w:val="4"/>
        <w:numPr>
          <w:ilvl w:val="0"/>
          <w:numId w:val="1"/>
        </w:numPr>
        <w:ind w:firstLineChars="0"/>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海南日报社2025年</w:t>
      </w:r>
      <w:r>
        <w:rPr>
          <w:rFonts w:hint="eastAsia" w:ascii="黑体" w:hAnsi="黑体" w:eastAsia="黑体"/>
          <w:sz w:val="32"/>
          <w:szCs w:val="32"/>
          <w:u w:val="none"/>
        </w:rPr>
        <w:t>预算表</w:t>
      </w:r>
    </w:p>
    <w:p w14:paraId="25EB10E5">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14:paraId="55944915">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14:paraId="5A67B1B9">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14:paraId="7E9144FD">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14:paraId="02A66D6A">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14:paraId="05DCCF30">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14:paraId="02E00F43">
      <w:pPr>
        <w:pStyle w:val="4"/>
        <w:numPr>
          <w:ilvl w:val="0"/>
          <w:numId w:val="3"/>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国有资本经营预算支出表</w:t>
      </w:r>
    </w:p>
    <w:p w14:paraId="2288C63E">
      <w:pPr>
        <w:pStyle w:val="4"/>
        <w:numPr>
          <w:ilvl w:val="0"/>
          <w:numId w:val="3"/>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14:paraId="0583BF5D">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14:paraId="0BE14B4D">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14:paraId="162E3F8B">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14:paraId="6347BFE7">
      <w:pPr>
        <w:pStyle w:val="4"/>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rPr>
        <w:t xml:space="preserve"> </w:t>
      </w:r>
      <w:r>
        <w:rPr>
          <w:rFonts w:hint="eastAsia" w:ascii="黑体" w:hAnsi="黑体" w:eastAsia="黑体" w:cs="黑体"/>
          <w:sz w:val="32"/>
          <w:szCs w:val="32"/>
          <w:u w:val="none"/>
          <w:lang w:val="en-US" w:eastAsia="zh-CN"/>
        </w:rPr>
        <w:t>海南日报社2025年</w:t>
      </w:r>
      <w:r>
        <w:rPr>
          <w:rFonts w:hint="eastAsia" w:ascii="黑体" w:hAnsi="黑体" w:eastAsia="黑体" w:cs="黑体"/>
          <w:sz w:val="32"/>
          <w:szCs w:val="32"/>
          <w:u w:val="none"/>
        </w:rPr>
        <w:t>预算情</w:t>
      </w:r>
      <w:r>
        <w:rPr>
          <w:rFonts w:hint="eastAsia" w:ascii="黑体" w:hAnsi="黑体" w:eastAsia="黑体"/>
          <w:sz w:val="32"/>
          <w:szCs w:val="32"/>
          <w:u w:val="none"/>
        </w:rPr>
        <w:t>况说明</w:t>
      </w:r>
    </w:p>
    <w:p w14:paraId="696A0D42">
      <w:pPr>
        <w:pStyle w:val="4"/>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14:paraId="459E0DE3">
      <w:pPr>
        <w:pStyle w:val="4"/>
        <w:numPr>
          <w:ilvl w:val="0"/>
          <w:numId w:val="0"/>
        </w:numPr>
        <w:ind w:leftChars="0"/>
        <w:jc w:val="left"/>
        <w:rPr>
          <w:rFonts w:ascii="仿宋_GB2312" w:hAnsi="仿宋_GB2312" w:eastAsia="仿宋_GB2312" w:cs="仿宋_GB2312"/>
          <w:sz w:val="32"/>
          <w:szCs w:val="32"/>
          <w:u w:val="none"/>
        </w:rPr>
      </w:pPr>
    </w:p>
    <w:p w14:paraId="5019D1CA">
      <w:pPr>
        <w:pStyle w:val="4"/>
        <w:ind w:left="1320" w:firstLine="0" w:firstLineChars="0"/>
        <w:jc w:val="left"/>
        <w:rPr>
          <w:rFonts w:ascii="黑体" w:hAnsi="黑体" w:eastAsia="黑体"/>
          <w:sz w:val="32"/>
          <w:szCs w:val="32"/>
          <w:u w:val="none"/>
        </w:rPr>
      </w:pPr>
    </w:p>
    <w:p w14:paraId="5447E3AD">
      <w:pPr>
        <w:jc w:val="left"/>
        <w:rPr>
          <w:rFonts w:ascii="黑体" w:hAnsi="黑体" w:eastAsia="黑体"/>
          <w:sz w:val="32"/>
          <w:szCs w:val="32"/>
          <w:u w:val="none"/>
        </w:rPr>
      </w:pPr>
    </w:p>
    <w:p w14:paraId="7C67C893">
      <w:pPr>
        <w:jc w:val="left"/>
        <w:rPr>
          <w:rFonts w:ascii="黑体" w:hAnsi="黑体" w:eastAsia="黑体"/>
          <w:sz w:val="32"/>
          <w:szCs w:val="32"/>
          <w:u w:val="none"/>
        </w:rPr>
      </w:pPr>
    </w:p>
    <w:p w14:paraId="1B3D785D">
      <w:pPr>
        <w:jc w:val="left"/>
        <w:rPr>
          <w:rFonts w:ascii="黑体" w:hAnsi="黑体" w:eastAsia="黑体"/>
          <w:sz w:val="32"/>
          <w:szCs w:val="32"/>
          <w:u w:val="none"/>
        </w:rPr>
      </w:pPr>
    </w:p>
    <w:p w14:paraId="27739601">
      <w:pPr>
        <w:pStyle w:val="4"/>
        <w:numPr>
          <w:ilvl w:val="0"/>
          <w:numId w:val="4"/>
        </w:numPr>
        <w:ind w:firstLineChars="0"/>
        <w:jc w:val="center"/>
        <w:rPr>
          <w:rFonts w:ascii="仿宋_GB2312" w:hAnsi="仿宋_GB2312" w:eastAsia="仿宋_GB2312" w:cs="仿宋_GB2312"/>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w:t>
      </w:r>
      <w:r>
        <w:rPr>
          <w:rFonts w:hint="eastAsia" w:ascii="黑体" w:hAnsi="黑体" w:eastAsia="黑体"/>
          <w:sz w:val="32"/>
          <w:szCs w:val="32"/>
          <w:u w:val="none"/>
        </w:rPr>
        <w:t>概况</w:t>
      </w:r>
    </w:p>
    <w:p w14:paraId="0C74CEA6">
      <w:pPr>
        <w:jc w:val="left"/>
        <w:rPr>
          <w:rFonts w:ascii="仿宋_GB2312" w:hAnsi="仿宋_GB2312" w:eastAsia="仿宋_GB2312" w:cs="仿宋_GB2312"/>
          <w:sz w:val="32"/>
          <w:szCs w:val="32"/>
          <w:u w:val="none"/>
        </w:rPr>
      </w:pPr>
    </w:p>
    <w:p w14:paraId="262A4907">
      <w:pPr>
        <w:pStyle w:val="4"/>
        <w:numPr>
          <w:ilvl w:val="0"/>
          <w:numId w:val="0"/>
        </w:numPr>
        <w:ind w:firstLine="640" w:firstLineChars="200"/>
        <w:jc w:val="left"/>
      </w:pPr>
      <w:r>
        <w:rPr>
          <w:rFonts w:hint="eastAsia" w:ascii="黑体" w:hAnsi="黑体" w:eastAsia="黑体" w:cs="仿宋_GB2312"/>
          <w:sz w:val="32"/>
          <w:szCs w:val="32"/>
          <w:u w:val="none"/>
          <w:lang w:val="en-US" w:eastAsia="zh-CN"/>
        </w:rPr>
        <w:t>一、</w:t>
      </w:r>
      <w:r>
        <w:rPr>
          <w:rFonts w:hint="eastAsia" w:ascii="黑体" w:hAnsi="黑体" w:eastAsia="黑体" w:cs="仿宋_GB2312"/>
          <w:sz w:val="32"/>
          <w:szCs w:val="32"/>
          <w:u w:val="none"/>
        </w:rPr>
        <w:t>主要职能</w:t>
      </w:r>
    </w:p>
    <w:p w14:paraId="2FF6A366">
      <w:pPr>
        <w:pStyle w:val="4"/>
        <w:numPr>
          <w:ilvl w:val="-1"/>
          <w:numId w:val="0"/>
        </w:numPr>
        <w:ind w:firstLine="620" w:firstLineChars="200"/>
        <w:jc w:val="left"/>
        <w:rPr>
          <w:u w:val="none"/>
        </w:rPr>
      </w:pPr>
      <w:r>
        <w:rPr>
          <w:rFonts w:ascii="仿宋" w:hAnsi="仿宋" w:eastAsia="仿宋" w:cs="仿宋"/>
          <w:color w:val="000000"/>
          <w:kern w:val="0"/>
          <w:sz w:val="31"/>
          <w:szCs w:val="31"/>
          <w:u w:val="none"/>
          <w:lang w:val="en-US" w:eastAsia="zh-CN" w:bidi="ar"/>
        </w:rPr>
        <w:t>海南日报社是海南省</w:t>
      </w:r>
      <w:r>
        <w:rPr>
          <w:rFonts w:hint="eastAsia" w:ascii="仿宋" w:hAnsi="仿宋" w:eastAsia="仿宋" w:cs="仿宋"/>
          <w:color w:val="000000"/>
          <w:kern w:val="0"/>
          <w:sz w:val="31"/>
          <w:szCs w:val="31"/>
          <w:u w:val="none"/>
          <w:lang w:val="en-US" w:eastAsia="zh-CN" w:bidi="ar"/>
        </w:rPr>
        <w:t>委</w:t>
      </w:r>
      <w:r>
        <w:rPr>
          <w:rFonts w:ascii="仿宋" w:hAnsi="仿宋" w:eastAsia="仿宋" w:cs="仿宋"/>
          <w:color w:val="000000"/>
          <w:kern w:val="0"/>
          <w:sz w:val="31"/>
          <w:szCs w:val="31"/>
          <w:u w:val="none"/>
          <w:lang w:val="en-US" w:eastAsia="zh-CN" w:bidi="ar"/>
        </w:rPr>
        <w:t xml:space="preserve">直属正厅级事业单位，主要职 </w:t>
      </w:r>
    </w:p>
    <w:p w14:paraId="683E5454">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能是宣传党的路线、方针、政策，及时报道国内外重大新闻 </w:t>
      </w:r>
    </w:p>
    <w:p w14:paraId="30F2E7BD">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事件，传播海南新闻和其他信息，</w:t>
      </w:r>
      <w:bookmarkStart w:id="0" w:name="_GoBack"/>
      <w:bookmarkEnd w:id="0"/>
      <w:r>
        <w:rPr>
          <w:rFonts w:hint="eastAsia" w:ascii="仿宋" w:hAnsi="仿宋" w:eastAsia="仿宋" w:cs="仿宋"/>
          <w:color w:val="000000"/>
          <w:kern w:val="0"/>
          <w:sz w:val="31"/>
          <w:szCs w:val="31"/>
          <w:u w:val="none"/>
          <w:lang w:val="en-US" w:eastAsia="zh-CN" w:bidi="ar"/>
        </w:rPr>
        <w:t xml:space="preserve">发挥正确的舆论导向和舆 </w:t>
      </w:r>
    </w:p>
    <w:p w14:paraId="2F9D9D62">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论监督作用，促进地方社会经济文化发展。主要负责《海南 </w:t>
      </w:r>
    </w:p>
    <w:p w14:paraId="718D28B7">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日报》出版、印刷发行、广告业务、业务范围新闻研究、新 </w:t>
      </w:r>
    </w:p>
    <w:p w14:paraId="450964C4">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闻培训及承办上级主管部门交办的其他工作。</w:t>
      </w:r>
    </w:p>
    <w:p w14:paraId="50AB5853">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二、机构设置</w:t>
      </w:r>
    </w:p>
    <w:p w14:paraId="7043F655">
      <w:pPr>
        <w:numPr>
          <w:ilvl w:val="-1"/>
          <w:numId w:val="0"/>
        </w:numPr>
        <w:spacing w:line="560" w:lineRule="exact"/>
        <w:ind w:left="0" w:firstLine="640" w:firstLineChars="200"/>
        <w:jc w:val="left"/>
        <w:rPr>
          <w:rFonts w:hint="eastAsia"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u w:val="none"/>
          <w:lang w:eastAsia="zh-CN"/>
        </w:rPr>
        <w:t>（一）</w:t>
      </w:r>
      <w:r>
        <w:rPr>
          <w:rFonts w:hint="eastAsia" w:ascii="仿宋_GB2312" w:hAnsi="仿宋" w:eastAsia="仿宋_GB2312"/>
          <w:sz w:val="32"/>
          <w:szCs w:val="32"/>
        </w:rPr>
        <w:t>海南日报社的核心业务是采访和编辑，其业务部门也主要围绕这两个核心版块进行设置</w:t>
      </w:r>
      <w:r>
        <w:rPr>
          <w:rFonts w:hint="eastAsia" w:ascii="仿宋_GB2312" w:hAnsi="仿宋" w:eastAsia="仿宋_GB2312"/>
          <w:sz w:val="32"/>
          <w:szCs w:val="32"/>
          <w:lang w:eastAsia="zh-CN"/>
        </w:rPr>
        <w:t>，</w:t>
      </w:r>
      <w:r>
        <w:rPr>
          <w:rFonts w:hint="eastAsia" w:ascii="仿宋_GB2312" w:hAnsi="仿宋" w:eastAsia="仿宋_GB2312"/>
          <w:sz w:val="32"/>
          <w:szCs w:val="32"/>
        </w:rPr>
        <w:t>设以下部门：编辑中心、时事部、理论评论部、经济部、政文部、专刊副刊部、新闻研究所、新媒体中心、海口新闻中心、农垦分社（筹）、三亚新闻中心、西部新闻中心、东部新闻中心、中部新闻中心</w:t>
      </w:r>
      <w:r>
        <w:rPr>
          <w:rFonts w:hint="eastAsia" w:ascii="仿宋_GB2312" w:hAnsi="仿宋" w:eastAsia="仿宋_GB2312"/>
          <w:sz w:val="32"/>
          <w:szCs w:val="32"/>
          <w:lang w:eastAsia="zh-CN"/>
        </w:rPr>
        <w:t>。</w:t>
      </w:r>
    </w:p>
    <w:p w14:paraId="0F9B94B9">
      <w:pPr>
        <w:ind w:firstLine="800" w:firstLineChars="250"/>
        <w:jc w:val="left"/>
        <w:rPr>
          <w:rFonts w:ascii="仿宋_GB2312" w:hAnsi="黑体" w:eastAsia="仿宋_GB2312" w:cs="仿宋_GB2312"/>
          <w:sz w:val="32"/>
          <w:szCs w:val="32"/>
          <w:u w:val="none"/>
        </w:rPr>
      </w:pPr>
      <w:r>
        <w:rPr>
          <w:rFonts w:hint="eastAsia" w:ascii="仿宋_GB2312" w:hAnsi="黑体" w:eastAsia="仿宋_GB2312" w:cs="仿宋_GB2312"/>
          <w:sz w:val="32"/>
          <w:szCs w:val="32"/>
          <w:highlight w:val="none"/>
          <w:u w:val="none"/>
          <w:lang w:eastAsia="zh-CN"/>
        </w:rPr>
        <w:t>（二）</w:t>
      </w:r>
      <w:r>
        <w:rPr>
          <w:rFonts w:hint="eastAsia" w:ascii="仿宋_GB2312" w:hAnsi="黑体" w:eastAsia="仿宋_GB2312" w:cs="仿宋_GB2312"/>
          <w:sz w:val="32"/>
          <w:szCs w:val="32"/>
          <w:u w:val="none"/>
        </w:rPr>
        <w:t>纳入</w:t>
      </w:r>
      <w:r>
        <w:rPr>
          <w:rFonts w:hint="eastAsia" w:ascii="仿宋_GB2312" w:hAnsi="黑体" w:eastAsia="仿宋_GB2312" w:cs="仿宋_GB2312"/>
          <w:sz w:val="32"/>
          <w:szCs w:val="32"/>
          <w:u w:val="none"/>
          <w:lang w:val="en-US" w:eastAsia="zh-CN"/>
        </w:rPr>
        <w:t>海南日报社2025</w:t>
      </w:r>
      <w:r>
        <w:rPr>
          <w:rFonts w:hint="eastAsia" w:ascii="仿宋_GB2312" w:hAnsi="黑体" w:eastAsia="仿宋_GB2312" w:cs="仿宋_GB2312"/>
          <w:sz w:val="32"/>
          <w:szCs w:val="32"/>
          <w:u w:val="none"/>
        </w:rPr>
        <w:t>年部门预算编制范围的二级预算单位包括：</w:t>
      </w:r>
    </w:p>
    <w:p w14:paraId="2F5A676A">
      <w:pPr>
        <w:pStyle w:val="4"/>
        <w:numPr>
          <w:ilvl w:val="0"/>
          <w:numId w:val="5"/>
        </w:numPr>
        <w:ind w:firstLineChars="0"/>
        <w:jc w:val="left"/>
        <w:rPr>
          <w:rFonts w:ascii="仿宋_GB2312" w:hAnsi="黑体" w:eastAsia="仿宋_GB2312" w:cs="仿宋_GB2312"/>
          <w:sz w:val="32"/>
          <w:szCs w:val="32"/>
          <w:u w:val="none"/>
        </w:rPr>
      </w:pPr>
      <w:r>
        <w:rPr>
          <w:rFonts w:hint="eastAsia" w:ascii="仿宋_GB2312" w:hAnsi="黑体" w:eastAsia="仿宋_GB2312" w:cs="仿宋_GB2312"/>
          <w:sz w:val="32"/>
          <w:szCs w:val="32"/>
          <w:u w:val="none"/>
          <w:lang w:val="en-US" w:eastAsia="zh-CN"/>
        </w:rPr>
        <w:t>海南日报社（单位）</w:t>
      </w:r>
    </w:p>
    <w:p w14:paraId="231CFAFF">
      <w:pPr>
        <w:pStyle w:val="4"/>
        <w:numPr>
          <w:ilvl w:val="-1"/>
          <w:numId w:val="0"/>
        </w:numPr>
        <w:ind w:left="800" w:firstLine="0" w:firstLineChars="0"/>
        <w:jc w:val="left"/>
        <w:rPr>
          <w:rFonts w:ascii="仿宋_GB2312" w:hAnsi="黑体" w:eastAsia="仿宋_GB2312" w:cs="仿宋_GB2312"/>
          <w:sz w:val="32"/>
          <w:szCs w:val="32"/>
          <w:u w:val="none"/>
        </w:rPr>
      </w:pPr>
    </w:p>
    <w:p w14:paraId="4A78A19F">
      <w:pPr>
        <w:ind w:firstLine="640" w:firstLineChars="200"/>
        <w:rPr>
          <w:rFonts w:ascii="黑体" w:hAnsi="黑体" w:eastAsia="黑体"/>
          <w:sz w:val="32"/>
          <w:szCs w:val="32"/>
          <w:u w:val="none"/>
        </w:rPr>
      </w:pPr>
      <w:r>
        <w:rPr>
          <w:rFonts w:hint="eastAsia" w:ascii="黑体" w:hAnsi="黑体" w:eastAsia="黑体"/>
          <w:sz w:val="32"/>
          <w:szCs w:val="32"/>
          <w:u w:val="none"/>
        </w:rPr>
        <w:t xml:space="preserve">第二部分 </w:t>
      </w:r>
      <w:r>
        <w:rPr>
          <w:rFonts w:hint="eastAsia" w:ascii="仿宋_GB2312" w:hAnsi="黑体" w:eastAsia="仿宋_GB2312" w:cs="仿宋_GB2312"/>
          <w:sz w:val="32"/>
          <w:szCs w:val="32"/>
          <w:u w:val="none"/>
        </w:rPr>
        <w:t xml:space="preserve"> </w:t>
      </w:r>
      <w:r>
        <w:rPr>
          <w:rFonts w:hint="eastAsia" w:ascii="黑体" w:hAnsi="黑体" w:eastAsia="黑体" w:cs="黑体"/>
          <w:sz w:val="32"/>
          <w:szCs w:val="32"/>
          <w:u w:val="none"/>
          <w:lang w:val="en-US" w:eastAsia="zh-CN"/>
        </w:rPr>
        <w:t>海南日报社2025</w:t>
      </w:r>
      <w:r>
        <w:rPr>
          <w:rFonts w:hint="eastAsia" w:ascii="黑体" w:hAnsi="黑体" w:eastAsia="黑体"/>
          <w:sz w:val="32"/>
          <w:szCs w:val="32"/>
          <w:u w:val="none"/>
        </w:rPr>
        <w:t>年部门预算表</w:t>
      </w:r>
    </w:p>
    <w:p w14:paraId="15531F27">
      <w:pPr>
        <w:ind w:left="800"/>
        <w:jc w:val="left"/>
        <w:rPr>
          <w:rFonts w:ascii="黑体" w:hAnsi="黑体" w:eastAsia="黑体"/>
          <w:sz w:val="32"/>
          <w:szCs w:val="32"/>
          <w:u w:val="none"/>
        </w:rPr>
      </w:pPr>
    </w:p>
    <w:p w14:paraId="53DE2B97">
      <w:pPr>
        <w:ind w:left="800"/>
        <w:jc w:val="center"/>
        <w:rPr>
          <w:rFonts w:ascii="仿宋_GB2312" w:hAnsi="黑体" w:eastAsia="仿宋_GB2312"/>
          <w:b/>
          <w:sz w:val="32"/>
          <w:szCs w:val="32"/>
          <w:u w:val="none"/>
        </w:rPr>
      </w:pPr>
      <w:r>
        <w:rPr>
          <w:rFonts w:hint="eastAsia" w:ascii="仿宋_GB2312" w:hAnsi="黑体" w:eastAsia="仿宋_GB2312"/>
          <w:b/>
          <w:sz w:val="32"/>
          <w:szCs w:val="32"/>
          <w:u w:val="none"/>
        </w:rPr>
        <w:t>（此部分内容即为部门或单位预算公开表）</w:t>
      </w:r>
    </w:p>
    <w:p w14:paraId="183852C0">
      <w:pPr>
        <w:rPr>
          <w:rFonts w:ascii="黑体" w:hAnsi="黑体" w:eastAsia="黑体"/>
          <w:sz w:val="32"/>
          <w:szCs w:val="32"/>
          <w:u w:val="none"/>
        </w:rPr>
      </w:pPr>
    </w:p>
    <w:p w14:paraId="3DEE338E">
      <w:pPr>
        <w:ind w:firstLine="480" w:firstLineChars="150"/>
        <w:rPr>
          <w:rFonts w:ascii="黑体" w:hAnsi="黑体" w:eastAsia="黑体"/>
          <w:sz w:val="32"/>
          <w:szCs w:val="32"/>
          <w:u w:val="none"/>
        </w:rPr>
      </w:pPr>
      <w:r>
        <w:rPr>
          <w:rFonts w:hint="eastAsia" w:ascii="黑体" w:hAnsi="黑体" w:eastAsia="黑体"/>
          <w:sz w:val="32"/>
          <w:szCs w:val="32"/>
          <w:u w:val="none"/>
        </w:rPr>
        <w:t xml:space="preserve">第三部分  </w:t>
      </w:r>
      <w:r>
        <w:rPr>
          <w:rFonts w:hint="eastAsia" w:ascii="黑体" w:hAnsi="黑体" w:eastAsia="黑体"/>
          <w:sz w:val="32"/>
          <w:szCs w:val="32"/>
          <w:u w:val="none"/>
          <w:lang w:val="en-US" w:eastAsia="zh-CN"/>
        </w:rPr>
        <w:t xml:space="preserve">海南日报社2025 </w:t>
      </w:r>
      <w:r>
        <w:rPr>
          <w:rFonts w:hint="eastAsia" w:ascii="黑体" w:hAnsi="黑体" w:eastAsia="黑体"/>
          <w:sz w:val="32"/>
          <w:szCs w:val="32"/>
          <w:u w:val="none"/>
        </w:rPr>
        <w:t>年部门预算情况说明</w:t>
      </w:r>
    </w:p>
    <w:p w14:paraId="274249E1">
      <w:pPr>
        <w:jc w:val="center"/>
        <w:rPr>
          <w:rFonts w:ascii="黑体" w:hAnsi="黑体" w:eastAsia="黑体"/>
          <w:sz w:val="32"/>
          <w:szCs w:val="32"/>
          <w:u w:val="none"/>
        </w:rPr>
      </w:pPr>
    </w:p>
    <w:p w14:paraId="35DF373B">
      <w:pPr>
        <w:ind w:firstLine="640" w:firstLineChars="200"/>
        <w:jc w:val="left"/>
        <w:rPr>
          <w:rFonts w:ascii="黑体" w:hAnsi="黑体" w:eastAsia="黑体"/>
          <w:sz w:val="32"/>
          <w:szCs w:val="32"/>
          <w:u w:val="none"/>
        </w:rPr>
      </w:pPr>
      <w:r>
        <w:rPr>
          <w:rFonts w:hint="eastAsia" w:ascii="黑体" w:hAnsi="黑体" w:eastAsia="黑体"/>
          <w:sz w:val="32"/>
          <w:szCs w:val="32"/>
          <w:u w:val="none"/>
        </w:rPr>
        <w:t>一、关于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hint="eastAsia" w:ascii="黑体" w:hAnsi="黑体" w:eastAsia="黑体"/>
          <w:sz w:val="32"/>
          <w:szCs w:val="32"/>
          <w:u w:val="none"/>
        </w:rPr>
        <w:t>年财政拨款收支预算情况的总体说明</w:t>
      </w:r>
    </w:p>
    <w:p w14:paraId="1B665A92">
      <w:pPr>
        <w:ind w:firstLine="640" w:firstLineChars="200"/>
        <w:jc w:val="left"/>
        <w:rPr>
          <w:rFonts w:ascii="仿宋_GB2312" w:hAnsi="黑体" w:eastAsia="仿宋_GB2312"/>
          <w:color w:val="auto"/>
          <w:sz w:val="32"/>
          <w:szCs w:val="32"/>
          <w:u w:val="none"/>
        </w:rPr>
      </w:pPr>
      <w:r>
        <w:rPr>
          <w:rFonts w:hint="eastAsia" w:ascii="仿宋_GB2312" w:hAnsi="黑体" w:eastAsia="仿宋_GB2312" w:cs="仿宋_GB2312"/>
          <w:color w:val="auto"/>
          <w:sz w:val="32"/>
          <w:szCs w:val="32"/>
          <w:u w:val="none"/>
          <w:lang w:val="en-US" w:eastAsia="zh-CN"/>
        </w:rPr>
        <w:t>海南日报社2025</w:t>
      </w:r>
      <w:r>
        <w:rPr>
          <w:rFonts w:hint="eastAsia" w:ascii="仿宋_GB2312" w:hAnsi="黑体" w:eastAsia="仿宋_GB2312"/>
          <w:color w:val="auto"/>
          <w:sz w:val="32"/>
          <w:szCs w:val="32"/>
          <w:u w:val="none"/>
        </w:rPr>
        <w:t>年财政拨款收支总预算</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eastAsia="zh-CN"/>
        </w:rPr>
        <w:t>，</w:t>
      </w:r>
      <w:r>
        <w:rPr>
          <w:rFonts w:hint="eastAsia" w:ascii="仿宋_GB2312" w:hAnsi="黑体" w:eastAsia="仿宋_GB2312"/>
          <w:color w:val="auto"/>
          <w:sz w:val="32"/>
          <w:szCs w:val="32"/>
          <w:u w:val="none"/>
          <w:lang w:val="en-US" w:eastAsia="zh-CN"/>
        </w:rPr>
        <w:t>与2024年持平</w:t>
      </w:r>
      <w:r>
        <w:rPr>
          <w:rFonts w:hint="eastAsia" w:ascii="仿宋_GB2312" w:hAnsi="黑体" w:eastAsia="仿宋_GB2312"/>
          <w:color w:val="auto"/>
          <w:sz w:val="32"/>
          <w:szCs w:val="32"/>
          <w:u w:val="none"/>
        </w:rPr>
        <w:t>。其中，收入总计</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万元，包括一般公共预算本年收入</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万元、上年结转</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万元，政府性基金预算本年收入</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万元、上年结转</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万元；支出总计</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万元，包括</w:t>
      </w:r>
      <w:r>
        <w:rPr>
          <w:rFonts w:hint="eastAsia" w:ascii="仿宋_GB2312" w:hAnsi="黑体" w:eastAsia="仿宋_GB2312"/>
          <w:color w:val="auto"/>
          <w:sz w:val="32"/>
          <w:szCs w:val="32"/>
          <w:u w:val="none"/>
          <w:lang w:val="en-US" w:eastAsia="zh-CN"/>
        </w:rPr>
        <w:t>文化旅游体育与传媒</w:t>
      </w:r>
      <w:r>
        <w:rPr>
          <w:rFonts w:hint="eastAsia" w:ascii="仿宋_GB2312" w:hAnsi="黑体" w:eastAsia="仿宋_GB2312"/>
          <w:color w:val="auto"/>
          <w:sz w:val="32"/>
          <w:szCs w:val="32"/>
          <w:u w:val="none"/>
        </w:rPr>
        <w:t>支出</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万元，结转下年</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w:t>
      </w:r>
    </w:p>
    <w:p w14:paraId="7CF7010F">
      <w:pPr>
        <w:ind w:firstLine="640"/>
        <w:jc w:val="left"/>
        <w:rPr>
          <w:rFonts w:ascii="黑体" w:hAnsi="黑体" w:eastAsia="黑体"/>
          <w:sz w:val="32"/>
          <w:szCs w:val="32"/>
          <w:u w:val="none"/>
        </w:rPr>
      </w:pPr>
      <w:r>
        <w:rPr>
          <w:rFonts w:hint="eastAsia" w:ascii="黑体" w:hAnsi="黑体" w:eastAsia="黑体"/>
          <w:sz w:val="32"/>
          <w:szCs w:val="32"/>
          <w:u w:val="none"/>
        </w:rPr>
        <w:t>二、关</w:t>
      </w:r>
      <w:r>
        <w:rPr>
          <w:rFonts w:hint="eastAsia" w:ascii="黑体" w:hAnsi="黑体" w:eastAsia="黑体" w:cs="黑体"/>
          <w:sz w:val="32"/>
          <w:szCs w:val="32"/>
          <w:u w:val="none"/>
        </w:rPr>
        <w:t>于海南日报社202</w:t>
      </w:r>
      <w:r>
        <w:rPr>
          <w:rFonts w:hint="eastAsia" w:ascii="黑体" w:hAnsi="黑体" w:eastAsia="黑体" w:cs="黑体"/>
          <w:sz w:val="32"/>
          <w:szCs w:val="32"/>
          <w:u w:val="none"/>
          <w:lang w:val="en-US" w:eastAsia="zh-CN"/>
        </w:rPr>
        <w:t>5</w:t>
      </w:r>
      <w:r>
        <w:rPr>
          <w:rFonts w:hint="eastAsia" w:ascii="黑体" w:hAnsi="黑体" w:eastAsia="黑体" w:cs="黑体"/>
          <w:sz w:val="32"/>
          <w:szCs w:val="32"/>
          <w:u w:val="none"/>
        </w:rPr>
        <w:t>年一</w:t>
      </w:r>
      <w:r>
        <w:rPr>
          <w:rFonts w:hint="eastAsia" w:ascii="黑体" w:hAnsi="黑体" w:eastAsia="黑体"/>
          <w:sz w:val="32"/>
          <w:szCs w:val="32"/>
          <w:u w:val="none"/>
        </w:rPr>
        <w:t>般公共预算当年拨款情况说明</w:t>
      </w:r>
    </w:p>
    <w:p w14:paraId="699FA91D">
      <w:pPr>
        <w:ind w:firstLine="640"/>
        <w:jc w:val="left"/>
        <w:rPr>
          <w:rFonts w:ascii="楷体" w:hAnsi="楷体" w:eastAsia="楷体"/>
          <w:sz w:val="32"/>
          <w:szCs w:val="32"/>
          <w:u w:val="none"/>
        </w:rPr>
      </w:pPr>
      <w:r>
        <w:rPr>
          <w:rFonts w:hint="eastAsia" w:ascii="楷体" w:hAnsi="楷体" w:eastAsia="楷体"/>
          <w:sz w:val="32"/>
          <w:szCs w:val="32"/>
          <w:u w:val="none"/>
        </w:rPr>
        <w:t>（一）一般公共预算当年规模变化情况</w:t>
      </w:r>
    </w:p>
    <w:p w14:paraId="3D778876">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年一般公共预算当年拨款</w:t>
      </w:r>
      <w:r>
        <w:rPr>
          <w:rFonts w:hint="eastAsia" w:ascii="仿宋_GB2312" w:hAnsi="黑体" w:eastAsia="仿宋_GB2312"/>
          <w:sz w:val="32"/>
          <w:szCs w:val="32"/>
          <w:u w:val="none"/>
          <w:lang w:val="en-US" w:eastAsia="zh-CN"/>
        </w:rPr>
        <w:t>3147</w:t>
      </w:r>
      <w:r>
        <w:rPr>
          <w:rFonts w:hint="eastAsia" w:ascii="仿宋_GB2312" w:hAnsi="黑体" w:eastAsia="仿宋_GB2312"/>
          <w:sz w:val="32"/>
          <w:szCs w:val="32"/>
          <w:u w:val="none"/>
        </w:rPr>
        <w:t>万元，与2024年持平。</w:t>
      </w:r>
    </w:p>
    <w:p w14:paraId="0127B49F">
      <w:pPr>
        <w:ind w:firstLine="640"/>
        <w:jc w:val="left"/>
        <w:rPr>
          <w:rFonts w:ascii="楷体" w:hAnsi="楷体" w:eastAsia="楷体"/>
          <w:sz w:val="32"/>
          <w:szCs w:val="32"/>
          <w:u w:val="none"/>
        </w:rPr>
      </w:pPr>
      <w:r>
        <w:rPr>
          <w:rFonts w:hint="eastAsia" w:ascii="楷体" w:hAnsi="楷体" w:eastAsia="楷体"/>
          <w:sz w:val="32"/>
          <w:szCs w:val="32"/>
          <w:u w:val="none"/>
        </w:rPr>
        <w:t>（二）一般公共预算当年拨款结构情况</w:t>
      </w:r>
    </w:p>
    <w:p w14:paraId="49CE5397">
      <w:pPr>
        <w:ind w:firstLine="800" w:firstLineChars="250"/>
        <w:rPr>
          <w:rFonts w:ascii="仿宋_GB2312" w:hAnsi="黑体" w:eastAsia="仿宋_GB2312"/>
          <w:sz w:val="32"/>
          <w:szCs w:val="32"/>
          <w:u w:val="none"/>
        </w:rPr>
      </w:pPr>
      <w:r>
        <w:rPr>
          <w:rFonts w:hint="eastAsia" w:ascii="仿宋_GB2312" w:hAnsi="黑体" w:eastAsia="仿宋_GB2312" w:cs="仿宋_GB2312"/>
          <w:sz w:val="32"/>
          <w:szCs w:val="32"/>
          <w:u w:val="none"/>
        </w:rPr>
        <w:t>文化旅游体育与传媒（类）支出</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万元，占</w:t>
      </w:r>
      <w:r>
        <w:rPr>
          <w:rFonts w:hint="eastAsia" w:ascii="仿宋_GB2312" w:hAnsi="黑体" w:eastAsia="仿宋_GB2312"/>
          <w:sz w:val="32"/>
          <w:szCs w:val="32"/>
          <w:u w:val="none"/>
          <w:lang w:val="en-US" w:eastAsia="zh-CN"/>
        </w:rPr>
        <w:t>100</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p>
    <w:p w14:paraId="077408ED">
      <w:pPr>
        <w:ind w:firstLine="640"/>
        <w:jc w:val="left"/>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14:paraId="4C764E1B">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1.文化旅游体育与传媒（类）</w:t>
      </w:r>
      <w:r>
        <w:rPr>
          <w:rFonts w:hint="eastAsia" w:ascii="仿宋_GB2312" w:hAnsi="黑体" w:eastAsia="仿宋_GB2312" w:cs="仿宋_GB2312"/>
          <w:sz w:val="32"/>
          <w:szCs w:val="32"/>
          <w:u w:val="none"/>
          <w:lang w:val="en-US" w:eastAsia="zh-CN"/>
        </w:rPr>
        <w:t>新闻出版电影</w:t>
      </w:r>
      <w:r>
        <w:rPr>
          <w:rFonts w:hint="eastAsia" w:ascii="仿宋_GB2312" w:hAnsi="黑体" w:eastAsia="仿宋_GB2312" w:cs="仿宋_GB2312"/>
          <w:sz w:val="32"/>
          <w:szCs w:val="32"/>
          <w:u w:val="none"/>
        </w:rPr>
        <w:t>（款）</w:t>
      </w:r>
      <w:r>
        <w:rPr>
          <w:rFonts w:hint="eastAsia" w:ascii="仿宋_GB2312" w:hAnsi="黑体" w:eastAsia="仿宋_GB2312" w:cs="仿宋_GB2312"/>
          <w:sz w:val="32"/>
          <w:szCs w:val="32"/>
          <w:u w:val="none"/>
          <w:lang w:val="en-US" w:eastAsia="zh-CN"/>
        </w:rPr>
        <w:t>新闻通讯</w:t>
      </w:r>
      <w:r>
        <w:rPr>
          <w:rFonts w:hint="eastAsia" w:ascii="仿宋_GB2312" w:hAnsi="黑体" w:eastAsia="仿宋_GB2312" w:cs="仿宋_GB2312"/>
          <w:sz w:val="32"/>
          <w:szCs w:val="32"/>
          <w:u w:val="none"/>
        </w:rPr>
        <w:t>（项）</w:t>
      </w:r>
      <w:r>
        <w:rPr>
          <w:rFonts w:hint="eastAsia" w:ascii="仿宋_GB2312" w:hAnsi="黑体" w:eastAsia="仿宋_GB2312" w:cs="仿宋_GB2312"/>
          <w:sz w:val="32"/>
          <w:szCs w:val="32"/>
          <w:u w:val="none"/>
          <w:lang w:val="en-US" w:eastAsia="zh-CN"/>
        </w:rPr>
        <w:t>2025</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上年预算数</w:t>
      </w:r>
      <w:r>
        <w:rPr>
          <w:rFonts w:hint="eastAsia" w:ascii="仿宋_GB2312" w:hAnsi="黑体" w:eastAsia="仿宋_GB2312"/>
          <w:sz w:val="32"/>
          <w:szCs w:val="32"/>
          <w:u w:val="none"/>
          <w:lang w:eastAsia="zh-CN"/>
        </w:rPr>
        <w:t>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支付新闻采写编辑相关长聘人员工资福利，新媒体发展支持费用等其他商品和服务</w:t>
      </w:r>
      <w:r>
        <w:rPr>
          <w:rFonts w:hint="eastAsia" w:ascii="仿宋_GB2312" w:hAnsi="黑体" w:eastAsia="仿宋_GB2312"/>
          <w:sz w:val="32"/>
          <w:szCs w:val="32"/>
          <w:u w:val="none"/>
          <w:lang w:eastAsia="zh-CN"/>
        </w:rPr>
        <w:t>。</w:t>
      </w:r>
    </w:p>
    <w:p w14:paraId="7707CE08">
      <w:pPr>
        <w:ind w:firstLine="0" w:firstLineChars="0"/>
        <w:rPr>
          <w:rFonts w:ascii="仿宋_GB2312" w:hAnsi="黑体" w:eastAsia="仿宋_GB2312"/>
          <w:sz w:val="32"/>
          <w:szCs w:val="32"/>
          <w:u w:val="none"/>
        </w:rPr>
      </w:pPr>
    </w:p>
    <w:p w14:paraId="0BAA0CA5">
      <w:pPr>
        <w:ind w:firstLine="640"/>
        <w:rPr>
          <w:rFonts w:ascii="黑体" w:hAnsi="黑体" w:eastAsia="黑体"/>
          <w:sz w:val="32"/>
          <w:szCs w:val="32"/>
          <w:u w:val="none"/>
        </w:rPr>
      </w:pPr>
      <w:r>
        <w:rPr>
          <w:rFonts w:hint="eastAsia" w:ascii="黑体" w:hAnsi="黑体" w:eastAsia="黑体"/>
          <w:sz w:val="32"/>
          <w:szCs w:val="32"/>
          <w:u w:val="none"/>
        </w:rPr>
        <w:t>三、关</w:t>
      </w:r>
      <w:r>
        <w:rPr>
          <w:rFonts w:hint="eastAsia" w:ascii="黑体" w:hAnsi="黑体" w:eastAsia="黑体" w:cs="黑体"/>
          <w:sz w:val="32"/>
          <w:szCs w:val="32"/>
          <w:u w:val="none"/>
        </w:rPr>
        <w:t>于海南日报社202</w:t>
      </w:r>
      <w:r>
        <w:rPr>
          <w:rFonts w:hint="eastAsia" w:ascii="黑体" w:hAnsi="黑体" w:eastAsia="黑体" w:cs="黑体"/>
          <w:sz w:val="32"/>
          <w:szCs w:val="32"/>
          <w:u w:val="none"/>
          <w:lang w:val="en-US" w:eastAsia="zh-CN"/>
        </w:rPr>
        <w:t>5</w:t>
      </w:r>
      <w:r>
        <w:rPr>
          <w:rFonts w:hint="eastAsia" w:ascii="黑体" w:hAnsi="黑体" w:eastAsia="黑体"/>
          <w:sz w:val="32"/>
          <w:szCs w:val="32"/>
          <w:u w:val="none"/>
        </w:rPr>
        <w:t>年一般公共预算基本支出情况说明</w:t>
      </w:r>
    </w:p>
    <w:p w14:paraId="36D05793">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年一般公共预算基本支出为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万元，其中：</w:t>
      </w:r>
    </w:p>
    <w:p w14:paraId="5464D5A8">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人员经费</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万元，主要包括：基本工资、津贴补贴、奖金、社会保障缴费</w:t>
      </w:r>
      <w:r>
        <w:rPr>
          <w:rFonts w:hint="eastAsia" w:ascii="仿宋_GB2312" w:hAnsi="黑体" w:eastAsia="仿宋_GB2312"/>
          <w:sz w:val="32"/>
          <w:szCs w:val="32"/>
          <w:u w:val="none"/>
          <w:lang w:val="en-US" w:eastAsia="zh-CN"/>
        </w:rPr>
        <w:t>等</w:t>
      </w:r>
      <w:r>
        <w:rPr>
          <w:rFonts w:hint="eastAsia" w:ascii="仿宋_GB2312" w:hAnsi="黑体" w:eastAsia="仿宋_GB2312"/>
          <w:sz w:val="32"/>
          <w:szCs w:val="32"/>
          <w:u w:val="none"/>
        </w:rPr>
        <w:t>;</w:t>
      </w:r>
    </w:p>
    <w:p w14:paraId="4114AD26">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公用经费</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万元，主要包括：办公费、咨询费、手续费、水费、电费</w:t>
      </w:r>
      <w:r>
        <w:rPr>
          <w:rFonts w:hint="eastAsia" w:ascii="仿宋_GB2312" w:hAnsi="黑体" w:eastAsia="仿宋_GB2312"/>
          <w:sz w:val="32"/>
          <w:szCs w:val="32"/>
          <w:u w:val="none"/>
          <w:lang w:val="en-US" w:eastAsia="zh-CN"/>
        </w:rPr>
        <w:t>等</w:t>
      </w:r>
      <w:r>
        <w:rPr>
          <w:rFonts w:hint="eastAsia" w:ascii="仿宋_GB2312" w:hAnsi="黑体" w:eastAsia="仿宋_GB2312"/>
          <w:sz w:val="32"/>
          <w:szCs w:val="32"/>
          <w:u w:val="none"/>
        </w:rPr>
        <w:t>。</w:t>
      </w:r>
    </w:p>
    <w:p w14:paraId="79D40C9F">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四、</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年“三公”经费预算情况</w:t>
      </w:r>
      <w:r>
        <w:rPr>
          <w:rFonts w:hint="eastAsia" w:ascii="黑体" w:hAnsi="黑体" w:eastAsia="黑体" w:cs="Times New Roman"/>
          <w:sz w:val="32"/>
          <w:u w:val="none"/>
          <w:shd w:val="clear" w:color="auto" w:fill="FFFFFF"/>
        </w:rPr>
        <w:t>说明</w:t>
      </w:r>
    </w:p>
    <w:p w14:paraId="2C1390EB">
      <w:pPr>
        <w:ind w:firstLine="640" w:firstLineChars="200"/>
        <w:rPr>
          <w:rFonts w:hint="eastAsia" w:ascii="仿宋_GB2312" w:hAnsi="黑体" w:eastAsia="仿宋_GB2312" w:cs="Times New Roman"/>
          <w:sz w:val="32"/>
          <w:szCs w:val="32"/>
          <w:u w:val="none"/>
          <w:lang w:val="en-US" w:eastAsia="zh-CN"/>
        </w:rPr>
      </w:pPr>
      <w:r>
        <w:rPr>
          <w:rFonts w:hint="eastAsia" w:ascii="仿宋_GB2312" w:hAnsi="黑体" w:eastAsia="仿宋_GB2312"/>
          <w:sz w:val="32"/>
          <w:szCs w:val="32"/>
          <w:u w:val="none"/>
        </w:rPr>
        <w:t>（一）海南日报社202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年一般公共预算“三公”经费预算数为</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val="en-US" w:eastAsia="zh-CN"/>
        </w:rPr>
        <w:t>。</w:t>
      </w:r>
    </w:p>
    <w:p w14:paraId="2011A18E">
      <w:pPr>
        <w:ind w:firstLine="630"/>
        <w:rPr>
          <w:rFonts w:ascii="Times New Roman" w:hAnsi="Times New Roman" w:eastAsia="仿宋_GB2312" w:cs="Times New Roman"/>
          <w:sz w:val="32"/>
          <w:u w:val="none"/>
          <w:shd w:val="clear" w:color="auto" w:fill="FFFFFF"/>
        </w:rPr>
      </w:pPr>
      <w:r>
        <w:rPr>
          <w:rFonts w:ascii="Times New Roman" w:hAnsi="Times New Roman" w:eastAsia="仿宋_GB2312" w:cs="Times New Roman"/>
          <w:sz w:val="32"/>
          <w:u w:val="none"/>
          <w:shd w:val="clear" w:color="auto" w:fill="FFFFFF"/>
        </w:rPr>
        <w:t>因公出国（境）经费</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w:t>
      </w:r>
      <w:r>
        <w:rPr>
          <w:rFonts w:ascii="Times New Roman" w:hAnsi="Times New Roman" w:eastAsia="仿宋_GB2312" w:cs="Times New Roman"/>
          <w:sz w:val="32"/>
          <w:u w:val="none"/>
          <w:shd w:val="clear" w:color="auto" w:fill="FFFFFF"/>
        </w:rPr>
        <w:t>，与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shd w:val="clear" w:color="auto" w:fill="FFFFFF"/>
          <w:lang w:eastAsia="zh-CN"/>
        </w:rPr>
        <w:t>。</w:t>
      </w:r>
      <w:r>
        <w:rPr>
          <w:rFonts w:ascii="Times New Roman" w:hAnsi="Times New Roman" w:eastAsia="仿宋_GB2312" w:cs="Times New Roman"/>
          <w:sz w:val="32"/>
          <w:u w:val="none"/>
          <w:shd w:val="clear" w:color="auto" w:fill="FFFFFF"/>
        </w:rPr>
        <w:t>公务用车购置及运行费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万元（其中，</w:t>
      </w:r>
      <w:r>
        <w:rPr>
          <w:rFonts w:ascii="Times New Roman" w:hAnsi="Times New Roman" w:eastAsia="仿宋_GB2312" w:cs="Times New Roman"/>
          <w:sz w:val="32"/>
          <w:u w:val="none"/>
          <w:shd w:val="clear" w:color="auto" w:fill="FFFFFF"/>
        </w:rPr>
        <w:t>公务用车购置</w:t>
      </w:r>
      <w:r>
        <w:rPr>
          <w:rFonts w:hint="eastAsia" w:ascii="Times New Roman" w:hAnsi="Times New Roman" w:eastAsia="仿宋_GB2312" w:cs="Times New Roman"/>
          <w:sz w:val="32"/>
          <w:u w:val="none"/>
          <w:shd w:val="clear" w:color="auto" w:fill="FFFFFF"/>
        </w:rPr>
        <w:t>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w:t>
      </w:r>
      <w:r>
        <w:rPr>
          <w:rFonts w:hint="eastAsia" w:ascii="Times New Roman" w:hAnsi="Times New Roman" w:eastAsia="仿宋_GB2312" w:cs="Times New Roman"/>
          <w:sz w:val="32"/>
          <w:u w:val="none"/>
          <w:shd w:val="clear" w:color="auto" w:fill="FFFFFF"/>
        </w:rPr>
        <w:t>，公务用车</w:t>
      </w:r>
      <w:r>
        <w:rPr>
          <w:rFonts w:ascii="Times New Roman" w:hAnsi="Times New Roman" w:eastAsia="仿宋_GB2312" w:cs="Times New Roman"/>
          <w:sz w:val="32"/>
          <w:u w:val="none"/>
          <w:shd w:val="clear" w:color="auto" w:fill="FFFFFF"/>
        </w:rPr>
        <w:t>运行费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w:t>
      </w:r>
      <w:r>
        <w:rPr>
          <w:rFonts w:ascii="Times New Roman" w:hAnsi="Times New Roman" w:eastAsia="仿宋_GB2312" w:cs="Times New Roman"/>
          <w:sz w:val="32"/>
          <w:u w:val="none"/>
          <w:shd w:val="clear" w:color="auto" w:fill="FFFFFF"/>
        </w:rPr>
        <w:t>，与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lang w:eastAsia="zh-CN"/>
        </w:rPr>
        <w:t>。</w:t>
      </w:r>
      <w:r>
        <w:rPr>
          <w:rFonts w:hint="eastAsia" w:ascii="Times New Roman" w:hAnsi="Times New Roman" w:eastAsia="仿宋_GB2312" w:cs="Times New Roman"/>
          <w:sz w:val="32"/>
          <w:u w:val="none"/>
          <w:shd w:val="clear" w:color="auto" w:fill="FFFFFF"/>
        </w:rPr>
        <w:t>公务车保有量</w:t>
      </w:r>
      <w:r>
        <w:rPr>
          <w:rFonts w:hint="eastAsia" w:ascii="仿宋_GB2312" w:hAnsi="黑体" w:eastAsia="仿宋_GB2312" w:cs="仿宋_GB2312"/>
          <w:sz w:val="32"/>
          <w:szCs w:val="32"/>
          <w:u w:val="none"/>
          <w:lang w:eastAsia="zh-CN"/>
        </w:rPr>
        <w:t>１９</w:t>
      </w:r>
      <w:r>
        <w:rPr>
          <w:rFonts w:hint="eastAsia" w:ascii="仿宋_GB2312" w:hAnsi="黑体" w:eastAsia="仿宋_GB2312" w:cs="仿宋_GB2312"/>
          <w:sz w:val="32"/>
          <w:szCs w:val="32"/>
          <w:u w:val="none"/>
        </w:rPr>
        <w:t>辆，计划购置</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w:t>
      </w:r>
      <w:r>
        <w:rPr>
          <w:rFonts w:hint="eastAsia" w:ascii="Times New Roman" w:hAnsi="Times New Roman" w:eastAsia="仿宋_GB2312" w:cs="Times New Roman"/>
          <w:sz w:val="32"/>
          <w:u w:val="none"/>
          <w:shd w:val="clear" w:color="auto" w:fill="FFFFFF"/>
          <w:lang w:eastAsia="zh-CN"/>
        </w:rPr>
        <w:t>。</w:t>
      </w:r>
      <w:r>
        <w:rPr>
          <w:rFonts w:ascii="仿宋_GB2312" w:hAnsi="黑体" w:eastAsia="仿宋_GB2312" w:cs="Times New Roman"/>
          <w:sz w:val="32"/>
          <w:szCs w:val="32"/>
          <w:u w:val="none"/>
        </w:rPr>
        <w:t>公务接待费</w:t>
      </w:r>
      <w:r>
        <w:rPr>
          <w:rFonts w:hint="eastAsia" w:ascii="仿宋_GB2312" w:hAnsi="黑体" w:eastAsia="仿宋_GB2312" w:cs="Times New Roman"/>
          <w:sz w:val="32"/>
          <w:szCs w:val="32"/>
          <w:u w:val="none"/>
          <w:lang w:eastAsia="zh-CN"/>
        </w:rPr>
        <w:t>０</w:t>
      </w:r>
      <w:r>
        <w:rPr>
          <w:rFonts w:ascii="Times New Roman" w:hAnsi="Times New Roman" w:eastAsia="仿宋_GB2312" w:cs="Times New Roman"/>
          <w:sz w:val="32"/>
          <w:u w:val="none"/>
          <w:shd w:val="clear" w:color="auto" w:fill="FFFFFF"/>
        </w:rPr>
        <w:t>万元，与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shd w:val="clear" w:color="auto" w:fill="FFFFFF"/>
        </w:rPr>
        <w:t>。</w:t>
      </w:r>
    </w:p>
    <w:p w14:paraId="00591C00">
      <w:pPr>
        <w:ind w:firstLine="640" w:firstLineChars="200"/>
        <w:rPr>
          <w:rFonts w:ascii="仿宋_GB2312" w:hAnsi="黑体" w:eastAsia="仿宋_GB2312" w:cs="Times New Roman"/>
          <w:sz w:val="32"/>
          <w:szCs w:val="32"/>
          <w:u w:val="none"/>
        </w:rPr>
      </w:pPr>
      <w:r>
        <w:rPr>
          <w:rFonts w:hint="eastAsia" w:ascii="仿宋_GB2312" w:hAnsi="黑体" w:eastAsia="仿宋_GB2312"/>
          <w:sz w:val="32"/>
          <w:szCs w:val="32"/>
          <w:u w:val="none"/>
        </w:rPr>
        <w:t>（二）海南日报社202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年政府性基金预算“三公”经费预算数为</w:t>
      </w:r>
      <w:r>
        <w:rPr>
          <w:rFonts w:hint="eastAsia" w:ascii="仿宋_GB2312" w:hAnsi="黑体" w:eastAsia="仿宋_GB2312"/>
          <w:sz w:val="32"/>
          <w:szCs w:val="32"/>
          <w:u w:val="none"/>
          <w:lang w:eastAsia="zh-CN"/>
        </w:rPr>
        <w:t>０</w:t>
      </w:r>
      <w:r>
        <w:rPr>
          <w:rFonts w:hint="eastAsia" w:ascii="仿宋_GB2312" w:hAnsi="黑体" w:eastAsia="仿宋_GB2312"/>
          <w:sz w:val="32"/>
          <w:szCs w:val="32"/>
          <w:u w:val="none"/>
        </w:rPr>
        <w:t>万元，其中：</w:t>
      </w:r>
    </w:p>
    <w:p w14:paraId="482A0AF8">
      <w:pPr>
        <w:ind w:firstLine="640"/>
        <w:rPr>
          <w:rFonts w:hint="eastAsia" w:ascii="Times New Roman" w:hAnsi="Times New Roman" w:eastAsia="仿宋_GB2312" w:cs="Times New Roman"/>
          <w:sz w:val="32"/>
          <w:u w:val="none"/>
          <w:shd w:val="clear" w:color="auto" w:fill="FFFFFF"/>
        </w:rPr>
      </w:pPr>
      <w:r>
        <w:rPr>
          <w:rFonts w:hint="eastAsia" w:ascii="Times New Roman" w:hAnsi="Times New Roman" w:eastAsia="仿宋_GB2312" w:cs="Times New Roman"/>
          <w:sz w:val="32"/>
          <w:u w:val="none"/>
          <w:shd w:val="clear" w:color="auto" w:fill="FFFFFF"/>
        </w:rPr>
        <w:t>因公出国（境）经费０万元，与上年预算持平。</w:t>
      </w:r>
    </w:p>
    <w:p w14:paraId="0BB0D8A8">
      <w:pPr>
        <w:ind w:firstLine="640"/>
        <w:rPr>
          <w:rFonts w:hint="eastAsia" w:ascii="Times New Roman" w:hAnsi="Times New Roman" w:eastAsia="仿宋_GB2312" w:cs="Times New Roman"/>
          <w:sz w:val="32"/>
          <w:u w:val="none"/>
          <w:shd w:val="clear" w:color="auto" w:fill="FFFFFF"/>
        </w:rPr>
      </w:pPr>
      <w:r>
        <w:rPr>
          <w:rFonts w:hint="eastAsia" w:ascii="Times New Roman" w:hAnsi="Times New Roman" w:eastAsia="仿宋_GB2312" w:cs="Times New Roman"/>
          <w:sz w:val="32"/>
          <w:u w:val="none"/>
          <w:shd w:val="clear" w:color="auto" w:fill="FFFFFF"/>
        </w:rPr>
        <w:t>公务用车购置及运行费０万元（其中，公务用车购置费０万元，公务用车运行费０万元），与上年预算持平。公务车保有量１９辆，计划购置０辆。公务接待费０万元，与上年预算持平。</w:t>
      </w:r>
    </w:p>
    <w:p w14:paraId="2227CDC4">
      <w:pPr>
        <w:ind w:firstLine="640"/>
        <w:rPr>
          <w:rFonts w:hint="eastAsia" w:ascii="Times New Roman" w:hAnsi="Times New Roman" w:eastAsia="仿宋_GB2312" w:cs="Times New Roman"/>
          <w:color w:val="auto"/>
          <w:sz w:val="32"/>
          <w:u w:val="none"/>
          <w:shd w:val="clear" w:color="auto" w:fill="FFFFFF"/>
          <w:lang w:val="en-US" w:eastAsia="zh-CN"/>
        </w:rPr>
      </w:pPr>
      <w:r>
        <w:rPr>
          <w:rFonts w:hint="eastAsia" w:ascii="Times New Roman" w:hAnsi="Times New Roman" w:eastAsia="仿宋_GB2312" w:cs="Times New Roman"/>
          <w:color w:val="auto"/>
          <w:sz w:val="32"/>
          <w:u w:val="none"/>
          <w:shd w:val="clear" w:color="auto" w:fill="FFFFFF"/>
        </w:rPr>
        <w:t>公务接待费</w:t>
      </w:r>
      <w:r>
        <w:rPr>
          <w:rFonts w:hint="eastAsia" w:ascii="Times New Roman" w:hAnsi="Times New Roman" w:eastAsia="仿宋_GB2312" w:cs="Times New Roman"/>
          <w:color w:val="auto"/>
          <w:sz w:val="32"/>
          <w:u w:val="none"/>
          <w:shd w:val="clear" w:color="auto" w:fill="FFFFFF"/>
          <w:lang w:val="en-US" w:eastAsia="zh-CN"/>
        </w:rPr>
        <w:t>0</w:t>
      </w:r>
      <w:r>
        <w:rPr>
          <w:rFonts w:hint="eastAsia" w:ascii="Times New Roman" w:hAnsi="Times New Roman" w:eastAsia="仿宋_GB2312" w:cs="Times New Roman"/>
          <w:color w:val="auto"/>
          <w:sz w:val="32"/>
          <w:u w:val="none"/>
          <w:shd w:val="clear" w:color="auto" w:fill="FFFFFF"/>
        </w:rPr>
        <w:t>万元，与上年预算持平</w:t>
      </w:r>
      <w:r>
        <w:rPr>
          <w:rFonts w:hint="eastAsia" w:ascii="Times New Roman" w:hAnsi="Times New Roman" w:eastAsia="仿宋_GB2312" w:cs="Times New Roman"/>
          <w:color w:val="auto"/>
          <w:sz w:val="32"/>
          <w:u w:val="none"/>
          <w:shd w:val="clear" w:color="auto" w:fill="FFFFFF"/>
          <w:lang w:eastAsia="zh-CN"/>
        </w:rPr>
        <w:t>。</w:t>
      </w:r>
    </w:p>
    <w:p w14:paraId="6609212D">
      <w:pPr>
        <w:numPr>
          <w:ilvl w:val="0"/>
          <w:numId w:val="6"/>
        </w:numPr>
        <w:ind w:firstLine="640" w:firstLineChars="200"/>
        <w:rPr>
          <w:rFonts w:hint="eastAsia"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政府性基金预算当年拨款情况说明</w:t>
      </w:r>
    </w:p>
    <w:p w14:paraId="69D53DDD">
      <w:pPr>
        <w:numPr>
          <w:ilvl w:val="-1"/>
          <w:numId w:val="0"/>
        </w:numPr>
        <w:ind w:firstLine="640" w:firstLineChars="0"/>
        <w:rPr>
          <w:rFonts w:hint="eastAsia" w:ascii="Times New Roman" w:hAnsi="Times New Roman" w:eastAsia="仿宋_GB2312" w:cs="Times New Roman"/>
          <w:sz w:val="32"/>
          <w:u w:val="none"/>
          <w:shd w:val="clear" w:color="auto" w:fill="FFFFFF"/>
          <w:lang w:eastAsia="zh-CN"/>
        </w:rPr>
      </w:pPr>
      <w:r>
        <w:rPr>
          <w:rFonts w:hint="eastAsia" w:ascii="Times New Roman" w:hAnsi="Times New Roman" w:eastAsia="仿宋_GB2312" w:cs="Times New Roman"/>
          <w:sz w:val="32"/>
          <w:u w:val="none"/>
          <w:shd w:val="clear" w:color="auto" w:fill="FFFFFF"/>
          <w:lang w:val="en-US" w:eastAsia="zh-CN"/>
        </w:rPr>
        <w:t>海南日报社２０２5年无政府性基金预算</w:t>
      </w:r>
      <w:r>
        <w:rPr>
          <w:rFonts w:hint="eastAsia" w:ascii="Times New Roman" w:hAnsi="Times New Roman" w:eastAsia="仿宋_GB2312" w:cs="Times New Roman"/>
          <w:sz w:val="32"/>
          <w:u w:val="none"/>
          <w:shd w:val="clear" w:color="auto" w:fill="FFFFFF"/>
          <w:lang w:eastAsia="zh-CN"/>
        </w:rPr>
        <w:t>。</w:t>
      </w:r>
    </w:p>
    <w:p w14:paraId="50FB1B8B">
      <w:pPr>
        <w:numPr>
          <w:ilvl w:val="0"/>
          <w:numId w:val="6"/>
        </w:numPr>
        <w:ind w:left="0" w:leftChars="0" w:firstLine="640" w:firstLineChars="200"/>
        <w:rPr>
          <w:rFonts w:hint="eastAsia" w:ascii="黑体" w:hAnsi="黑体" w:eastAsia="黑体" w:cs="黑体"/>
          <w:sz w:val="32"/>
          <w:u w:val="none"/>
          <w:shd w:val="clear" w:color="auto" w:fill="FFFFFF"/>
          <w:lang w:val="en-US" w:eastAsia="zh-CN"/>
        </w:rPr>
      </w:pPr>
      <w:r>
        <w:rPr>
          <w:rFonts w:hint="eastAsia" w:ascii="黑体" w:hAnsi="黑体" w:eastAsia="黑体" w:cs="黑体"/>
          <w:sz w:val="32"/>
          <w:u w:val="none"/>
          <w:shd w:val="clear" w:color="auto" w:fill="FFFFFF"/>
          <w:lang w:val="en-US" w:eastAsia="zh-CN"/>
        </w:rPr>
        <w:t>国有资本经营预算当年拨款情况说明</w:t>
      </w:r>
    </w:p>
    <w:p w14:paraId="656881FE">
      <w:pPr>
        <w:numPr>
          <w:ilvl w:val="0"/>
          <w:numId w:val="0"/>
        </w:numPr>
        <w:rPr>
          <w:rFonts w:hint="eastAsia" w:ascii="仿宋" w:hAnsi="仿宋" w:eastAsia="仿宋" w:cs="仿宋"/>
          <w:color w:val="auto"/>
          <w:sz w:val="32"/>
          <w:u w:val="none"/>
          <w:shd w:val="clear" w:color="auto" w:fill="FFFFFF"/>
          <w:lang w:val="en-US" w:eastAsia="zh-CN"/>
        </w:rPr>
      </w:pPr>
      <w:r>
        <w:rPr>
          <w:rFonts w:hint="eastAsia" w:ascii="黑体" w:hAnsi="黑体" w:eastAsia="黑体" w:cs="黑体"/>
          <w:sz w:val="32"/>
          <w:u w:val="none"/>
          <w:shd w:val="clear" w:color="auto" w:fill="FFFFFF"/>
          <w:lang w:val="en-US" w:eastAsia="zh-CN"/>
        </w:rPr>
        <w:t>　　</w:t>
      </w:r>
      <w:r>
        <w:rPr>
          <w:rFonts w:hint="eastAsia" w:ascii="仿宋" w:hAnsi="仿宋" w:eastAsia="仿宋" w:cs="仿宋"/>
          <w:color w:val="auto"/>
          <w:sz w:val="32"/>
          <w:u w:val="none"/>
          <w:shd w:val="clear" w:color="auto" w:fill="FFFFFF"/>
          <w:lang w:val="en-US" w:eastAsia="zh-CN"/>
        </w:rPr>
        <w:t>海南日报社2025年国有资本经营预算当年拨款0万元，与上年预算数持平。</w:t>
      </w:r>
    </w:p>
    <w:p w14:paraId="23DC675D">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七</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收支预算情况的总体说明</w:t>
      </w:r>
    </w:p>
    <w:p w14:paraId="649AFF1D">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cs="仿宋_GB2312"/>
          <w:sz w:val="32"/>
          <w:szCs w:val="32"/>
          <w:u w:val="none"/>
        </w:rPr>
        <w:t>年</w:t>
      </w:r>
      <w:r>
        <w:rPr>
          <w:rFonts w:hint="eastAsia" w:ascii="仿宋_GB2312" w:hAnsi="黑体" w:eastAsia="仿宋_GB2312" w:cs="仿宋_GB2312"/>
          <w:sz w:val="32"/>
          <w:szCs w:val="32"/>
          <w:u w:val="none"/>
          <w:lang w:val="en-US" w:eastAsia="zh-CN"/>
        </w:rPr>
        <w:t>财政拔款</w:t>
      </w:r>
      <w:r>
        <w:rPr>
          <w:rFonts w:hint="eastAsia" w:ascii="仿宋_GB2312" w:hAnsi="黑体" w:eastAsia="仿宋_GB2312" w:cs="仿宋_GB2312"/>
          <w:sz w:val="32"/>
          <w:szCs w:val="32"/>
          <w:u w:val="none"/>
        </w:rPr>
        <w:t>所有收入和支出均纳入部门预算管理</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u w:val="none"/>
          <w:lang w:val="en-US" w:eastAsia="zh-CN"/>
        </w:rPr>
        <w:t>见2025年部门（单位）预算公开表</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u w:val="none"/>
        </w:rPr>
        <w:t>。收入包括：一般公共预算收入</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万元；支出包括：文化旅游体育与传媒</w:t>
      </w:r>
      <w:r>
        <w:rPr>
          <w:rFonts w:hint="eastAsia" w:ascii="仿宋_GB2312" w:hAnsi="黑体" w:eastAsia="仿宋_GB2312"/>
          <w:sz w:val="32"/>
          <w:szCs w:val="32"/>
          <w:u w:val="none"/>
          <w:lang w:val="en-US" w:eastAsia="zh-CN"/>
        </w:rPr>
        <w:t>支出</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年收支总预算</w:t>
      </w:r>
      <w:r>
        <w:rPr>
          <w:rFonts w:hint="eastAsia" w:ascii="仿宋_GB2312" w:hAnsi="黑体" w:eastAsia="仿宋_GB2312"/>
          <w:sz w:val="32"/>
          <w:szCs w:val="32"/>
          <w:u w:val="none"/>
          <w:lang w:val="en-US" w:eastAsia="zh-CN"/>
        </w:rPr>
        <w:t>与上年持平</w:t>
      </w:r>
      <w:r>
        <w:rPr>
          <w:rFonts w:hint="eastAsia" w:ascii="仿宋_GB2312" w:hAnsi="黑体" w:eastAsia="仿宋_GB2312"/>
          <w:sz w:val="32"/>
          <w:szCs w:val="32"/>
          <w:u w:val="none"/>
        </w:rPr>
        <w:t>。</w:t>
      </w:r>
    </w:p>
    <w:p w14:paraId="0B706C8F">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八</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收入预算情况说明</w:t>
      </w:r>
    </w:p>
    <w:p w14:paraId="4F3F62CC">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年收入预算</w:t>
      </w:r>
      <w:r>
        <w:rPr>
          <w:rFonts w:hint="eastAsia" w:ascii="仿宋_GB2312" w:hAnsi="黑体" w:eastAsia="仿宋_GB2312" w:cs="仿宋_GB2312"/>
          <w:sz w:val="32"/>
          <w:szCs w:val="32"/>
          <w:u w:val="none"/>
          <w:lang w:eastAsia="zh-CN"/>
        </w:rPr>
        <w:t>３１４７</w:t>
      </w:r>
      <w:r>
        <w:rPr>
          <w:rFonts w:hint="eastAsia" w:ascii="仿宋_GB2312" w:hAnsi="黑体" w:eastAsia="仿宋_GB2312"/>
          <w:sz w:val="32"/>
          <w:szCs w:val="32"/>
          <w:u w:val="none"/>
        </w:rPr>
        <w:t>万元，其中：上年结转</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%；经费拨款收入</w:t>
      </w:r>
      <w:r>
        <w:rPr>
          <w:rFonts w:hint="eastAsia" w:ascii="仿宋_GB2312" w:hAnsi="黑体" w:eastAsia="仿宋_GB2312" w:cs="仿宋_GB2312"/>
          <w:sz w:val="32"/>
          <w:szCs w:val="32"/>
          <w:u w:val="none"/>
          <w:lang w:eastAsia="zh-CN"/>
        </w:rPr>
        <w:t>３１４７</w:t>
      </w:r>
      <w:r>
        <w:rPr>
          <w:rFonts w:hint="eastAsia" w:ascii="仿宋_GB2312" w:hAnsi="黑体" w:eastAsia="仿宋_GB2312"/>
          <w:sz w:val="32"/>
          <w:szCs w:val="32"/>
          <w:u w:val="none"/>
        </w:rPr>
        <w:t>万元，占</w:t>
      </w:r>
      <w:r>
        <w:rPr>
          <w:rFonts w:hint="eastAsia" w:ascii="仿宋_GB2312" w:hAnsi="黑体" w:eastAsia="仿宋_GB2312"/>
          <w:sz w:val="32"/>
          <w:szCs w:val="32"/>
          <w:u w:val="none"/>
          <w:lang w:eastAsia="zh-CN"/>
        </w:rPr>
        <w:t>１００</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w:t>
      </w:r>
      <w:r>
        <w:rPr>
          <w:rFonts w:hint="eastAsia" w:ascii="仿宋_GB2312" w:hAnsi="黑体" w:eastAsia="仿宋_GB2312"/>
          <w:sz w:val="32"/>
          <w:szCs w:val="32"/>
          <w:u w:val="none"/>
          <w:lang w:val="en-US" w:eastAsia="zh-CN"/>
        </w:rPr>
        <w:t>持平</w:t>
      </w:r>
      <w:r>
        <w:rPr>
          <w:rFonts w:hint="eastAsia" w:ascii="仿宋_GB2312" w:hAnsi="黑体" w:eastAsia="仿宋_GB2312"/>
          <w:sz w:val="32"/>
          <w:szCs w:val="32"/>
          <w:u w:val="none"/>
        </w:rPr>
        <w:t>。</w:t>
      </w:r>
    </w:p>
    <w:p w14:paraId="3F4E1727">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九</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支出预算情况说明</w:t>
      </w:r>
    </w:p>
    <w:p w14:paraId="61A10DBB">
      <w:pPr>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年支出预算</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万元，其中：项目支出</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万元，占</w:t>
      </w:r>
      <w:r>
        <w:rPr>
          <w:rFonts w:hint="eastAsia" w:ascii="仿宋_GB2312" w:hAnsi="黑体" w:eastAsia="仿宋_GB2312"/>
          <w:sz w:val="32"/>
          <w:szCs w:val="32"/>
          <w:u w:val="none"/>
          <w:lang w:eastAsia="zh-CN"/>
        </w:rPr>
        <w:t>１００</w:t>
      </w:r>
      <w:r>
        <w:rPr>
          <w:rFonts w:hint="eastAsia" w:ascii="仿宋_GB2312" w:hAnsi="黑体" w:eastAsia="仿宋_GB2312"/>
          <w:sz w:val="32"/>
          <w:szCs w:val="32"/>
          <w:u w:val="none"/>
        </w:rPr>
        <w:t>%。</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w:t>
      </w:r>
      <w:r>
        <w:rPr>
          <w:rFonts w:hint="eastAsia" w:ascii="仿宋_GB2312" w:hAnsi="黑体" w:eastAsia="仿宋_GB2312"/>
          <w:sz w:val="32"/>
          <w:szCs w:val="32"/>
          <w:u w:val="none"/>
          <w:lang w:val="en-US" w:eastAsia="zh-CN"/>
        </w:rPr>
        <w:t>持平</w:t>
      </w:r>
      <w:r>
        <w:rPr>
          <w:rFonts w:hint="eastAsia" w:ascii="仿宋_GB2312" w:hAnsi="黑体" w:eastAsia="仿宋_GB2312"/>
          <w:sz w:val="32"/>
          <w:szCs w:val="32"/>
          <w:u w:val="none"/>
        </w:rPr>
        <w:t>。</w:t>
      </w:r>
    </w:p>
    <w:p w14:paraId="477A21C1">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十</w:t>
      </w:r>
      <w:r>
        <w:rPr>
          <w:rFonts w:hint="eastAsia" w:ascii="黑体" w:hAnsi="黑体" w:eastAsia="黑体" w:cs="Times New Roman"/>
          <w:sz w:val="32"/>
          <w:u w:val="none"/>
          <w:shd w:val="clear" w:color="auto" w:fill="FFFFFF"/>
        </w:rPr>
        <w:t>、其他重要事项的情况说明</w:t>
      </w:r>
    </w:p>
    <w:p w14:paraId="178AD70D">
      <w:pPr>
        <w:ind w:firstLine="640" w:firstLineChars="200"/>
        <w:rPr>
          <w:rFonts w:hint="eastAsia" w:ascii="楷体" w:hAnsi="楷体" w:eastAsia="楷体"/>
          <w:sz w:val="32"/>
          <w:szCs w:val="32"/>
          <w:u w:val="none"/>
          <w:lang w:val="en-US" w:eastAsia="zh-CN"/>
        </w:rPr>
      </w:pPr>
      <w:r>
        <w:rPr>
          <w:rFonts w:hint="eastAsia" w:ascii="楷体" w:hAnsi="楷体" w:eastAsia="楷体"/>
          <w:sz w:val="32"/>
          <w:szCs w:val="32"/>
          <w:u w:val="none"/>
        </w:rPr>
        <w:t>（一）机关运行经费</w:t>
      </w:r>
    </w:p>
    <w:p w14:paraId="2CE6AD7F">
      <w:pPr>
        <w:ind w:firstLine="640" w:firstLineChars="200"/>
        <w:rPr>
          <w:rFonts w:hint="default"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海南日报社是事业单位，无机关运行经费。</w:t>
      </w:r>
    </w:p>
    <w:p w14:paraId="3B40A65A">
      <w:pPr>
        <w:ind w:firstLine="640" w:firstLineChars="200"/>
        <w:rPr>
          <w:rFonts w:ascii="楷体" w:hAnsi="楷体" w:eastAsia="楷体"/>
          <w:sz w:val="32"/>
          <w:szCs w:val="32"/>
          <w:u w:val="none"/>
        </w:rPr>
      </w:pPr>
      <w:r>
        <w:rPr>
          <w:rFonts w:hint="eastAsia" w:ascii="楷体" w:hAnsi="楷体" w:eastAsia="楷体"/>
          <w:sz w:val="32"/>
          <w:szCs w:val="32"/>
          <w:u w:val="none"/>
        </w:rPr>
        <w:t>（二）政府采购情况</w:t>
      </w:r>
    </w:p>
    <w:p w14:paraId="2EE05F7C">
      <w:pPr>
        <w:ind w:firstLine="64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cs="仿宋_GB2312"/>
          <w:sz w:val="32"/>
          <w:szCs w:val="32"/>
          <w:u w:val="none"/>
        </w:rPr>
        <w:t>政府采购预算总额</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万元，其中：政府采购货物预算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万元，政府采购工程预算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万元，政府采购服务预算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w:t>
      </w:r>
    </w:p>
    <w:p w14:paraId="60F7C189">
      <w:pPr>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w:t>
      </w:r>
    </w:p>
    <w:p w14:paraId="09B8E043">
      <w:pPr>
        <w:ind w:firstLine="640" w:firstLineChars="200"/>
        <w:rPr>
          <w:rFonts w:ascii="仿宋_GB2312" w:hAnsi="黑体" w:eastAsia="仿宋_GB2312" w:cs="仿宋_GB2312"/>
          <w:sz w:val="32"/>
          <w:szCs w:val="32"/>
          <w:u w:val="none"/>
        </w:rPr>
      </w:pPr>
      <w:r>
        <w:rPr>
          <w:rFonts w:hint="eastAsia" w:ascii="仿宋_GB2312" w:hAnsi="黑体" w:eastAsia="仿宋_GB2312" w:cs="仿宋_GB2312"/>
          <w:sz w:val="32"/>
          <w:szCs w:val="32"/>
          <w:u w:val="none"/>
        </w:rPr>
        <w:t>截至</w:t>
      </w:r>
      <w:r>
        <w:rPr>
          <w:rFonts w:hint="eastAsia" w:ascii="仿宋_GB2312" w:hAnsi="黑体" w:eastAsia="仿宋_GB2312" w:cs="仿宋_GB2312"/>
          <w:sz w:val="32"/>
          <w:szCs w:val="32"/>
          <w:u w:val="none"/>
          <w:lang w:eastAsia="zh-CN"/>
        </w:rPr>
        <w:t>２０２</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年12月31日，</w:t>
      </w:r>
      <w:r>
        <w:rPr>
          <w:rFonts w:hint="eastAsia" w:ascii="仿宋_GB2312" w:hAnsi="黑体" w:eastAsia="仿宋_GB2312" w:cs="仿宋_GB2312"/>
          <w:sz w:val="32"/>
          <w:szCs w:val="32"/>
          <w:u w:val="none"/>
          <w:lang w:val="en-US" w:eastAsia="zh-CN"/>
        </w:rPr>
        <w:t>海南日报社</w:t>
      </w:r>
      <w:r>
        <w:rPr>
          <w:rFonts w:hint="eastAsia" w:ascii="仿宋_GB2312" w:hAnsi="黑体" w:eastAsia="仿宋_GB2312" w:cs="仿宋_GB2312"/>
          <w:sz w:val="32"/>
          <w:szCs w:val="32"/>
          <w:u w:val="none"/>
        </w:rPr>
        <w:t>本级及下属各预算单位共有车辆</w:t>
      </w:r>
      <w:r>
        <w:rPr>
          <w:rFonts w:hint="eastAsia" w:ascii="仿宋_GB2312" w:hAnsi="黑体" w:eastAsia="仿宋_GB2312" w:cs="仿宋_GB2312"/>
          <w:sz w:val="32"/>
          <w:szCs w:val="32"/>
          <w:u w:val="none"/>
          <w:lang w:eastAsia="zh-CN"/>
        </w:rPr>
        <w:t>１９</w:t>
      </w:r>
      <w:r>
        <w:rPr>
          <w:rFonts w:hint="eastAsia" w:ascii="仿宋_GB2312" w:hAnsi="黑体" w:eastAsia="仿宋_GB2312" w:cs="仿宋_GB2312"/>
          <w:sz w:val="32"/>
          <w:szCs w:val="32"/>
          <w:u w:val="none"/>
        </w:rPr>
        <w:t>辆，其中，领导干部用车</w:t>
      </w:r>
      <w:r>
        <w:rPr>
          <w:rFonts w:hint="eastAsia" w:ascii="仿宋_GB2312" w:hAnsi="黑体" w:eastAsia="仿宋_GB2312" w:cs="仿宋_GB2312"/>
          <w:sz w:val="32"/>
          <w:szCs w:val="32"/>
          <w:u w:val="none"/>
          <w:lang w:eastAsia="zh-CN"/>
        </w:rPr>
        <w:t>２</w:t>
      </w:r>
      <w:r>
        <w:rPr>
          <w:rFonts w:hint="eastAsia" w:ascii="仿宋_GB2312" w:hAnsi="黑体" w:eastAsia="仿宋_GB2312" w:cs="仿宋_GB2312"/>
          <w:sz w:val="32"/>
          <w:szCs w:val="32"/>
          <w:u w:val="none"/>
        </w:rPr>
        <w:t>辆，机要通信应急用车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辆、一般执法执勤用车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辆、特种专业技术用车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辆、其他用车</w:t>
      </w:r>
      <w:r>
        <w:rPr>
          <w:rFonts w:hint="eastAsia" w:ascii="仿宋_GB2312" w:hAnsi="黑体" w:eastAsia="仿宋_GB2312" w:cs="仿宋_GB2312"/>
          <w:sz w:val="32"/>
          <w:szCs w:val="32"/>
          <w:u w:val="none"/>
          <w:lang w:eastAsia="zh-CN"/>
        </w:rPr>
        <w:t>１７</w:t>
      </w:r>
      <w:r>
        <w:rPr>
          <w:rFonts w:hint="eastAsia" w:ascii="仿宋_GB2312" w:hAnsi="黑体" w:eastAsia="仿宋_GB2312" w:cs="仿宋_GB2312"/>
          <w:sz w:val="32"/>
          <w:szCs w:val="32"/>
          <w:u w:val="none"/>
        </w:rPr>
        <w:t>辆。单位价值100万元以上设备</w:t>
      </w:r>
      <w:r>
        <w:rPr>
          <w:rFonts w:hint="eastAsia" w:ascii="仿宋_GB2312" w:hAnsi="黑体" w:eastAsia="仿宋_GB2312" w:cs="仿宋_GB2312"/>
          <w:sz w:val="32"/>
          <w:szCs w:val="32"/>
          <w:u w:val="none"/>
          <w:lang w:eastAsia="zh-CN"/>
        </w:rPr>
        <w:t>３</w:t>
      </w:r>
      <w:r>
        <w:rPr>
          <w:rFonts w:hint="eastAsia" w:ascii="仿宋_GB2312" w:hAnsi="黑体" w:eastAsia="仿宋_GB2312" w:cs="仿宋_GB2312"/>
          <w:sz w:val="32"/>
          <w:szCs w:val="32"/>
          <w:u w:val="none"/>
        </w:rPr>
        <w:t>台（套）。</w:t>
      </w:r>
    </w:p>
    <w:p w14:paraId="6545CFDB">
      <w:pPr>
        <w:widowControl/>
        <w:ind w:firstLine="640" w:firstLineChars="200"/>
        <w:jc w:val="left"/>
        <w:rPr>
          <w:rFonts w:ascii="楷体" w:hAnsi="楷体" w:eastAsia="楷体"/>
          <w:sz w:val="32"/>
          <w:szCs w:val="32"/>
          <w:u w:val="none"/>
        </w:rPr>
      </w:pPr>
      <w:r>
        <w:rPr>
          <w:rFonts w:hint="eastAsia" w:ascii="楷体" w:hAnsi="楷体" w:eastAsia="楷体"/>
          <w:sz w:val="32"/>
          <w:szCs w:val="32"/>
          <w:u w:val="none"/>
        </w:rPr>
        <w:t>（四）</w:t>
      </w:r>
      <w:r>
        <w:rPr>
          <w:rFonts w:hint="eastAsia" w:ascii="楷体" w:hAnsi="楷体" w:eastAsia="楷体" w:cs="黑体"/>
          <w:i w:val="0"/>
          <w:caps w:val="0"/>
          <w:spacing w:val="0"/>
          <w:kern w:val="2"/>
          <w:sz w:val="32"/>
          <w:szCs w:val="32"/>
          <w:lang w:val="en-US" w:eastAsia="zh-CN" w:bidi="ar"/>
        </w:rPr>
        <w:t>绩效目标设置及重点项目绩效目标说明</w:t>
      </w:r>
    </w:p>
    <w:p w14:paraId="307BAFBA">
      <w:pPr>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2025</w:t>
      </w:r>
      <w:r>
        <w:rPr>
          <w:rFonts w:hint="eastAsia" w:ascii="仿宋_GB2312" w:hAnsi="黑体" w:eastAsia="仿宋_GB2312"/>
          <w:sz w:val="32"/>
          <w:szCs w:val="32"/>
          <w:u w:val="none"/>
        </w:rPr>
        <w:t>年</w:t>
      </w:r>
      <w:r>
        <w:rPr>
          <w:rFonts w:hint="eastAsia" w:ascii="仿宋_GB2312" w:hAnsi="黑体" w:eastAsia="仿宋_GB2312" w:cs="仿宋_GB2312"/>
          <w:sz w:val="32"/>
          <w:szCs w:val="32"/>
          <w:u w:val="none"/>
          <w:lang w:val="en-US" w:eastAsia="zh-CN"/>
        </w:rPr>
        <w:t>海南日报社1</w:t>
      </w:r>
      <w:r>
        <w:rPr>
          <w:rFonts w:hint="eastAsia" w:ascii="仿宋_GB2312" w:hAnsi="黑体" w:eastAsia="仿宋_GB2312" w:cs="仿宋_GB2312"/>
          <w:sz w:val="32"/>
          <w:szCs w:val="32"/>
          <w:u w:val="none"/>
        </w:rPr>
        <w:t>个项目实行绩效目标管理，涉及一般公共预算</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w:t>
      </w:r>
    </w:p>
    <w:p w14:paraId="533E0517">
      <w:pPr>
        <w:ind w:firstLine="640" w:firstLineChars="200"/>
        <w:rPr>
          <w:rFonts w:hint="eastAsia" w:ascii="仿宋_GB2312" w:hAnsi="黑体" w:eastAsia="仿宋_GB2312"/>
          <w:sz w:val="32"/>
          <w:szCs w:val="32"/>
          <w:u w:val="none"/>
          <w:lang w:eastAsia="zh-CN"/>
        </w:rPr>
      </w:pPr>
      <w:r>
        <w:rPr>
          <w:rFonts w:hint="eastAsia" w:ascii="仿宋_GB2312" w:hAnsi="黑体" w:eastAsia="仿宋_GB2312"/>
          <w:sz w:val="32"/>
          <w:szCs w:val="32"/>
          <w:u w:val="none"/>
          <w:lang w:val="en-US" w:eastAsia="zh-CN"/>
        </w:rPr>
        <w:t>此</w:t>
      </w:r>
      <w:r>
        <w:rPr>
          <w:rFonts w:hint="eastAsia" w:ascii="仿宋_GB2312" w:hAnsi="黑体" w:eastAsia="仿宋_GB2312"/>
          <w:sz w:val="32"/>
          <w:szCs w:val="32"/>
          <w:u w:val="none"/>
          <w:lang w:eastAsia="zh-CN"/>
        </w:rPr>
        <w:t>项目预算绩效情况：</w:t>
      </w:r>
    </w:p>
    <w:p w14:paraId="3D028479">
      <w:pPr>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sz w:val="32"/>
          <w:szCs w:val="32"/>
          <w:u w:val="none"/>
          <w:lang w:val="en-US" w:eastAsia="zh-CN"/>
        </w:rPr>
        <w:t>1.</w:t>
      </w:r>
      <w:r>
        <w:rPr>
          <w:rFonts w:hint="eastAsia" w:ascii="仿宋_GB2312" w:hAnsi="黑体" w:eastAsia="仿宋_GB2312" w:cs="仿宋_GB2312"/>
          <w:sz w:val="32"/>
          <w:szCs w:val="32"/>
          <w:u w:val="none"/>
          <w:lang w:val="en-US" w:eastAsia="zh-CN"/>
        </w:rPr>
        <w:t>政治类和公益类宣传报道</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3147</w:t>
      </w:r>
      <w:r>
        <w:rPr>
          <w:rFonts w:hint="eastAsia" w:ascii="仿宋_GB2312" w:hAnsi="黑体" w:eastAsia="仿宋_GB2312" w:cs="仿宋_GB2312"/>
          <w:sz w:val="32"/>
          <w:szCs w:val="32"/>
          <w:u w:val="none"/>
          <w:lang w:eastAsia="zh-CN"/>
        </w:rPr>
        <w:t>万元，</w:t>
      </w:r>
      <w:r>
        <w:rPr>
          <w:rFonts w:hint="eastAsia" w:ascii="仿宋_GB2312" w:hAnsi="黑体" w:eastAsia="仿宋_GB2312" w:cs="仿宋_GB2312"/>
          <w:sz w:val="32"/>
          <w:szCs w:val="32"/>
          <w:u w:val="none"/>
          <w:lang w:val="en-US" w:eastAsia="zh-CN"/>
        </w:rPr>
        <w:t>主要用于</w:t>
      </w:r>
      <w:r>
        <w:rPr>
          <w:rFonts w:hint="eastAsia" w:ascii="仿宋_GB2312" w:hAnsi="黑体" w:eastAsia="仿宋_GB2312" w:cs="仿宋_GB2312"/>
          <w:color w:val="auto"/>
          <w:sz w:val="32"/>
          <w:szCs w:val="32"/>
          <w:u w:val="none"/>
          <w:lang w:eastAsia="zh-CN"/>
        </w:rPr>
        <w:t>重点围绕习近平总书记“4.13”重要讲话七周年、海南自贸港建设五周年、海南自贸港法颁布实施四周年等重大节点，做好重大主题报道，生动展示海南自贸港建设各项成就；围绕海南自贸港封关运作各项工作积极开展全媒体策划报道，为海南自贸港建设营造良好舆论氛围；积极做好省两会、全国两会、消博会、博鳌亚洲论坛年会等重大会议报道；进一步做好深读、自贸港观察、海报深观察等深度报道栏目，加大民生新闻和舆论监督的报道力度，进一步增强传播力、引导力、影响力和公信力。绩效目标是</w:t>
      </w:r>
      <w:r>
        <w:rPr>
          <w:rFonts w:hint="eastAsia" w:ascii="仿宋_GB2312" w:hAnsi="黑体" w:eastAsia="仿宋_GB2312" w:cs="仿宋_GB2312"/>
          <w:color w:val="auto"/>
          <w:sz w:val="32"/>
          <w:szCs w:val="32"/>
          <w:u w:val="none"/>
        </w:rPr>
        <w:t>1、政治类和</w:t>
      </w:r>
      <w:r>
        <w:rPr>
          <w:rFonts w:hint="eastAsia" w:ascii="仿宋_GB2312" w:hAnsi="黑体" w:eastAsia="仿宋_GB2312" w:cs="仿宋_GB2312"/>
          <w:sz w:val="32"/>
          <w:szCs w:val="32"/>
          <w:u w:val="none"/>
        </w:rPr>
        <w:t>公益类版面刊发数量大于2500个;2、人员经费保障完成率为100%;3、深度报道和舆论监督报道稿件数量大于100篇 (部);4、《海南日报》发行量大于15万份;5、海南日报全网粉丝量大于1100万人</w:t>
      </w:r>
      <w:r>
        <w:rPr>
          <w:rFonts w:hint="eastAsia" w:ascii="仿宋_GB2312" w:hAnsi="黑体" w:eastAsia="仿宋_GB2312" w:cs="仿宋_GB2312"/>
          <w:sz w:val="32"/>
          <w:szCs w:val="32"/>
          <w:u w:val="none"/>
          <w:lang w:eastAsia="zh-CN"/>
        </w:rPr>
        <w:t>。</w:t>
      </w:r>
    </w:p>
    <w:p w14:paraId="47575E6B">
      <w:pPr>
        <w:jc w:val="center"/>
        <w:rPr>
          <w:rFonts w:ascii="黑体" w:hAnsi="黑体" w:eastAsia="黑体"/>
          <w:sz w:val="32"/>
          <w:szCs w:val="32"/>
          <w:u w:val="none"/>
        </w:rPr>
      </w:pPr>
    </w:p>
    <w:p w14:paraId="69C713BE">
      <w:pPr>
        <w:jc w:val="left"/>
        <w:rPr>
          <w:rFonts w:ascii="仿宋_GB2312" w:hAnsi="宋体" w:eastAsia="仿宋_GB2312" w:cs="宋体"/>
          <w:color w:val="000000"/>
          <w:kern w:val="0"/>
          <w:sz w:val="32"/>
          <w:szCs w:val="30"/>
          <w:u w:val="none"/>
        </w:rPr>
      </w:pPr>
    </w:p>
    <w:p w14:paraId="3844C7B0">
      <w:pPr>
        <w:jc w:val="center"/>
        <w:rPr>
          <w:rFonts w:ascii="黑体" w:hAnsi="黑体" w:eastAsia="黑体"/>
          <w:b/>
          <w:sz w:val="32"/>
          <w:szCs w:val="32"/>
          <w:u w:val="none"/>
        </w:rPr>
      </w:pPr>
      <w:r>
        <w:rPr>
          <w:rFonts w:hint="eastAsia" w:ascii="黑体" w:hAnsi="黑体" w:eastAsia="黑体"/>
          <w:b/>
          <w:sz w:val="32"/>
          <w:szCs w:val="32"/>
          <w:u w:val="none"/>
        </w:rPr>
        <w:t>第四部分  名词解释</w:t>
      </w:r>
    </w:p>
    <w:p w14:paraId="41A1278B">
      <w:pPr>
        <w:ind w:firstLine="640" w:firstLineChars="200"/>
        <w:jc w:val="left"/>
        <w:rPr>
          <w:rFonts w:ascii="仿宋_GB2312" w:eastAsia="仿宋_GB2312" w:cs="宋体"/>
          <w:bCs/>
          <w:color w:val="000000"/>
          <w:kern w:val="0"/>
          <w:sz w:val="32"/>
          <w:szCs w:val="32"/>
          <w:u w:val="none"/>
          <w:lang w:val="zh-CN"/>
        </w:rPr>
      </w:pPr>
    </w:p>
    <w:p w14:paraId="377FDA45">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14:paraId="18B0E530">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14:paraId="51147FE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p>
    <w:p w14:paraId="30276AD1">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14:paraId="465BD0AA">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14:paraId="654B0F29">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14:paraId="6BBF848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14:paraId="635FCE2A">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14:paraId="493FC57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14:paraId="14CAD19B">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14:paraId="2BEF5536">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12FE1C46">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14:paraId="48CAF261">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60DF0382">
      <w:pPr>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3724F998">
      <w:pPr>
        <w:ind w:firstLine="640" w:firstLineChars="200"/>
        <w:rPr>
          <w:rFonts w:ascii="仿宋_GB2312" w:hAnsi="黑体" w:eastAsia="仿宋_GB2312" w:cs="仿宋_GB2312"/>
          <w:sz w:val="32"/>
          <w:szCs w:val="32"/>
          <w:u w:val="none"/>
        </w:rPr>
      </w:pPr>
    </w:p>
    <w:p w14:paraId="3DF2D356">
      <w:pPr>
        <w:ind w:firstLine="640" w:firstLineChars="200"/>
        <w:jc w:val="left"/>
        <w:rPr>
          <w:rFonts w:ascii="仿宋_GB2312" w:hAnsi="黑体" w:eastAsia="仿宋_GB2312" w:cs="仿宋_GB2312"/>
          <w:sz w:val="32"/>
          <w:szCs w:val="32"/>
          <w:u w:val="none"/>
        </w:rPr>
      </w:pPr>
    </w:p>
    <w:p w14:paraId="6838E7F5">
      <w:pPr>
        <w:tabs>
          <w:tab w:val="left" w:pos="3672"/>
        </w:tabs>
        <w:jc w:val="left"/>
        <w:rPr>
          <w:rFonts w:hint="eastAsia" w:eastAsiaTheme="minor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D1DCF85"/>
    <w:multiLevelType w:val="singleLevel"/>
    <w:tmpl w:val="3D1DCF85"/>
    <w:lvl w:ilvl="0" w:tentative="0">
      <w:start w:val="5"/>
      <w:numFmt w:val="chineseCounting"/>
      <w:suff w:val="nothing"/>
      <w:lvlText w:val="%1、"/>
      <w:lvlJc w:val="left"/>
      <w:rPr>
        <w:rFonts w:hint="eastAsia"/>
      </w:r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ODEwZmU5OWVlMzIyOGRiZDg0NmEwMTg3ZGRiM2QifQ=="/>
  </w:docVars>
  <w:rsids>
    <w:rsidRoot w:val="00000000"/>
    <w:rsid w:val="00967D26"/>
    <w:rsid w:val="01B140B2"/>
    <w:rsid w:val="027D54AB"/>
    <w:rsid w:val="0CBE3DA1"/>
    <w:rsid w:val="0CF92401"/>
    <w:rsid w:val="11DE3740"/>
    <w:rsid w:val="12DF5B71"/>
    <w:rsid w:val="16C244A2"/>
    <w:rsid w:val="1A6F7117"/>
    <w:rsid w:val="258567C1"/>
    <w:rsid w:val="278A1286"/>
    <w:rsid w:val="300463E9"/>
    <w:rsid w:val="412A67A6"/>
    <w:rsid w:val="422A072C"/>
    <w:rsid w:val="5E8F3609"/>
    <w:rsid w:val="6D3C652D"/>
    <w:rsid w:val="76154064"/>
    <w:rsid w:val="76E56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3341</Words>
  <Characters>3491</Characters>
  <Lines>0</Lines>
  <Paragraphs>0</Paragraphs>
  <TotalTime>10</TotalTime>
  <ScaleCrop>false</ScaleCrop>
  <LinksUpToDate>false</LinksUpToDate>
  <CharactersWithSpaces>3518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2022-01-14T02:26:00Z</dcterms:created>
  <dc:creator>yanch</dc:creator>
  <cp:lastModifiedBy>财务中心</cp:lastModifiedBy>
  <dcterms:modified xsi:type="dcterms:W3CDTF">2025-10-27T08:54:21Z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4AA087612A6744EE8A6AAAED647A803F</vt:lpwstr>
  </property>
  <property fmtid="{D5CDD505-2E9C-101B-9397-08002B2CF9AE}" pid="4" name="KSOTemplateDocerSaveRecord">
    <vt:lpwstr>eyJoZGlkIjoiYTg0ODEwZmU5OWVlMzIyOGRiZDg0NmEwMTg3ZGRiM2QiLCJ1c2VySWQiOiIyNTU4MDQwMDkifQ==</vt:lpwstr>
  </property>
</Properties>
</file>